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702F" w14:textId="1DE56768" w:rsidR="005E5E45" w:rsidRDefault="00BA7526" w:rsidP="00956138">
      <w:pPr>
        <w:jc w:val="both"/>
        <w:rPr>
          <w:rFonts w:eastAsia="Arial"/>
          <w:bCs/>
          <w:sz w:val="22"/>
          <w:szCs w:val="22"/>
        </w:rPr>
      </w:pPr>
      <w:r w:rsidRPr="00EB631C">
        <w:rPr>
          <w:bCs/>
          <w:color w:val="2F5496" w:themeColor="accent1" w:themeShade="BF"/>
          <w:sz w:val="32"/>
        </w:rPr>
        <w:t>DIVISION 03 – CONCRETE</w:t>
      </w:r>
    </w:p>
    <w:p w14:paraId="04BCD1A2" w14:textId="77777777" w:rsidR="00041290" w:rsidRPr="00041290" w:rsidRDefault="00041290" w:rsidP="00956138">
      <w:pPr>
        <w:jc w:val="both"/>
        <w:rPr>
          <w:rFonts w:eastAsia="Arial"/>
          <w:bCs/>
          <w:sz w:val="22"/>
          <w:szCs w:val="22"/>
        </w:rPr>
      </w:pPr>
    </w:p>
    <w:p w14:paraId="5E961FC0" w14:textId="314C18EB" w:rsidR="007B7B9E" w:rsidRPr="009A0129" w:rsidRDefault="007B7B9E" w:rsidP="00956138">
      <w:pPr>
        <w:pStyle w:val="Heading2"/>
        <w:widowControl w:val="0"/>
        <w:autoSpaceDE w:val="0"/>
        <w:autoSpaceDN w:val="0"/>
        <w:jc w:val="both"/>
        <w:rPr>
          <w:rFonts w:cs="Times New Roman"/>
          <w:b w:val="0"/>
          <w:color w:val="2F5496" w:themeColor="accent1" w:themeShade="BF"/>
          <w:sz w:val="26"/>
        </w:rPr>
      </w:pPr>
      <w:r w:rsidRPr="009A0129">
        <w:rPr>
          <w:rFonts w:cs="Times New Roman"/>
          <w:b w:val="0"/>
          <w:color w:val="2F5496" w:themeColor="accent1" w:themeShade="BF"/>
          <w:sz w:val="26"/>
        </w:rPr>
        <w:t xml:space="preserve">03 </w:t>
      </w:r>
      <w:r w:rsidR="007643AA" w:rsidRPr="009A0129">
        <w:rPr>
          <w:rFonts w:cs="Times New Roman"/>
          <w:b w:val="0"/>
          <w:color w:val="2F5496" w:themeColor="accent1" w:themeShade="BF"/>
          <w:sz w:val="26"/>
        </w:rPr>
        <w:t>10</w:t>
      </w:r>
      <w:r w:rsidRPr="009A0129">
        <w:rPr>
          <w:rFonts w:cs="Times New Roman"/>
          <w:b w:val="0"/>
          <w:color w:val="2F5496" w:themeColor="accent1" w:themeShade="BF"/>
          <w:sz w:val="26"/>
        </w:rPr>
        <w:t xml:space="preserve"> </w:t>
      </w:r>
      <w:r w:rsidR="0048706E" w:rsidRPr="009A0129">
        <w:rPr>
          <w:rFonts w:cs="Times New Roman"/>
          <w:b w:val="0"/>
          <w:color w:val="2F5496" w:themeColor="accent1" w:themeShade="BF"/>
          <w:sz w:val="26"/>
        </w:rPr>
        <w:t>00</w:t>
      </w:r>
      <w:r w:rsidRPr="009A0129">
        <w:rPr>
          <w:rFonts w:cs="Times New Roman"/>
          <w:b w:val="0"/>
          <w:color w:val="2F5496" w:themeColor="accent1" w:themeShade="BF"/>
          <w:sz w:val="26"/>
        </w:rPr>
        <w:t>.</w:t>
      </w:r>
      <w:r w:rsidR="0048706E" w:rsidRPr="009A0129">
        <w:rPr>
          <w:rFonts w:cs="Times New Roman"/>
          <w:b w:val="0"/>
          <w:color w:val="2F5496" w:themeColor="accent1" w:themeShade="BF"/>
          <w:sz w:val="26"/>
        </w:rPr>
        <w:t>0</w:t>
      </w:r>
      <w:r w:rsidR="00F66B37">
        <w:rPr>
          <w:rFonts w:cs="Times New Roman"/>
          <w:b w:val="0"/>
          <w:color w:val="2F5496" w:themeColor="accent1" w:themeShade="BF"/>
          <w:sz w:val="26"/>
        </w:rPr>
        <w:t>2</w:t>
      </w:r>
      <w:r w:rsidR="00F840B1" w:rsidRPr="009A0129">
        <w:rPr>
          <w:rFonts w:cs="Times New Roman"/>
          <w:b w:val="0"/>
          <w:color w:val="2F5496" w:themeColor="accent1" w:themeShade="BF"/>
          <w:sz w:val="26"/>
        </w:rPr>
        <w:t xml:space="preserve"> - </w:t>
      </w:r>
      <w:bookmarkStart w:id="0" w:name="_Hlk26808217"/>
      <w:r w:rsidR="009A0129" w:rsidRPr="009A0129">
        <w:rPr>
          <w:rFonts w:cs="Times New Roman"/>
          <w:b w:val="0"/>
          <w:color w:val="2F5496" w:themeColor="accent1" w:themeShade="BF"/>
          <w:sz w:val="26"/>
        </w:rPr>
        <w:t xml:space="preserve">QUAKEWRAP </w:t>
      </w:r>
      <w:r w:rsidR="00DB6E54">
        <w:rPr>
          <w:rFonts w:cs="Times New Roman"/>
          <w:b w:val="0"/>
          <w:color w:val="2F5496" w:themeColor="accent1" w:themeShade="BF"/>
          <w:sz w:val="26"/>
        </w:rPr>
        <w:t xml:space="preserve">SPiRe®+ </w:t>
      </w:r>
      <w:r w:rsidR="009A0129" w:rsidRPr="009A0129">
        <w:rPr>
          <w:rFonts w:cs="Times New Roman"/>
          <w:b w:val="0"/>
          <w:color w:val="2F5496" w:themeColor="accent1" w:themeShade="BF"/>
          <w:sz w:val="26"/>
        </w:rPr>
        <w:t>PANEL</w:t>
      </w:r>
      <w:r w:rsidR="000228E3">
        <w:rPr>
          <w:rFonts w:cs="Times New Roman"/>
          <w:b w:val="0"/>
          <w:color w:val="2F5496" w:themeColor="accent1" w:themeShade="BF"/>
          <w:sz w:val="26"/>
        </w:rPr>
        <w:t xml:space="preserve"> SYSTEM</w:t>
      </w:r>
      <w:r w:rsidR="009A0129" w:rsidRPr="009A0129">
        <w:rPr>
          <w:rFonts w:cs="Times New Roman"/>
          <w:b w:val="0"/>
          <w:color w:val="2F5496" w:themeColor="accent1" w:themeShade="BF"/>
          <w:sz w:val="26"/>
        </w:rPr>
        <w:t xml:space="preserve"> </w:t>
      </w:r>
      <w:bookmarkEnd w:id="0"/>
    </w:p>
    <w:p w14:paraId="10B73324" w14:textId="77777777" w:rsidR="00B141B2" w:rsidRPr="00B141B2" w:rsidRDefault="00B141B2" w:rsidP="00956138">
      <w:pPr>
        <w:jc w:val="both"/>
      </w:pPr>
    </w:p>
    <w:p w14:paraId="404CE297" w14:textId="679234B2" w:rsidR="007B7B9E" w:rsidRPr="009A0129" w:rsidRDefault="009A0129" w:rsidP="00956138">
      <w:pPr>
        <w:pStyle w:val="Heading3"/>
        <w:widowControl w:val="0"/>
        <w:autoSpaceDE w:val="0"/>
        <w:autoSpaceDN w:val="0"/>
        <w:jc w:val="both"/>
        <w:rPr>
          <w:rFonts w:cs="Times New Roman"/>
          <w:b w:val="0"/>
          <w:color w:val="1F3763" w:themeColor="accent1" w:themeShade="7F"/>
          <w:sz w:val="24"/>
        </w:rPr>
      </w:pPr>
      <w:r w:rsidRPr="009A0129">
        <w:rPr>
          <w:rFonts w:cs="Times New Roman"/>
          <w:b w:val="0"/>
          <w:color w:val="1F3763" w:themeColor="accent1" w:themeShade="7F"/>
          <w:sz w:val="24"/>
        </w:rPr>
        <w:t>PART 1 – GENERAL</w:t>
      </w:r>
    </w:p>
    <w:p w14:paraId="609D8C87" w14:textId="77777777" w:rsidR="007B7B9E" w:rsidRDefault="007B7B9E" w:rsidP="00956138">
      <w:pPr>
        <w:jc w:val="both"/>
      </w:pPr>
    </w:p>
    <w:p w14:paraId="13A27444" w14:textId="77777777" w:rsidR="009A0129" w:rsidRDefault="009A0129" w:rsidP="00DE15A9">
      <w:pPr>
        <w:pStyle w:val="ListParagraph"/>
        <w:numPr>
          <w:ilvl w:val="1"/>
          <w:numId w:val="5"/>
        </w:numPr>
        <w:spacing w:after="160"/>
        <w:contextualSpacing w:val="0"/>
        <w:jc w:val="both"/>
        <w:rPr>
          <w:rFonts w:eastAsiaTheme="minorHAnsi" w:cstheme="minorBidi"/>
          <w:b/>
          <w:bCs/>
          <w:sz w:val="22"/>
          <w:szCs w:val="22"/>
        </w:rPr>
      </w:pPr>
      <w:r w:rsidRPr="009A0129">
        <w:rPr>
          <w:rFonts w:eastAsiaTheme="minorHAnsi" w:cstheme="minorBidi"/>
          <w:b/>
          <w:bCs/>
          <w:sz w:val="22"/>
          <w:szCs w:val="22"/>
        </w:rPr>
        <w:t>SUMMARY</w:t>
      </w:r>
    </w:p>
    <w:p w14:paraId="0E63A2EE" w14:textId="67EFAC25" w:rsidR="009A0129" w:rsidRPr="000D160C" w:rsidRDefault="00783B80" w:rsidP="00DE15A9">
      <w:pPr>
        <w:pStyle w:val="ListParagraph"/>
        <w:numPr>
          <w:ilvl w:val="0"/>
          <w:numId w:val="6"/>
        </w:numPr>
        <w:spacing w:after="160"/>
        <w:ind w:left="1080"/>
        <w:jc w:val="both"/>
        <w:rPr>
          <w:rFonts w:eastAsiaTheme="minorHAnsi" w:cstheme="minorBidi"/>
          <w:b/>
          <w:bCs/>
          <w:sz w:val="22"/>
          <w:szCs w:val="22"/>
        </w:rPr>
      </w:pPr>
      <w:r w:rsidRPr="009A0129">
        <w:rPr>
          <w:sz w:val="22"/>
          <w:szCs w:val="22"/>
        </w:rPr>
        <w:t xml:space="preserve">This specification is intended to define the minimum requirements </w:t>
      </w:r>
      <w:r w:rsidR="00160601" w:rsidRPr="009A0129">
        <w:rPr>
          <w:sz w:val="22"/>
          <w:szCs w:val="22"/>
        </w:rPr>
        <w:t xml:space="preserve">and properties of </w:t>
      </w:r>
      <w:r w:rsidR="006C137D" w:rsidRPr="009A0129">
        <w:rPr>
          <w:sz w:val="22"/>
          <w:szCs w:val="22"/>
        </w:rPr>
        <w:t xml:space="preserve">manufactured fiber reinforced polymer </w:t>
      </w:r>
      <w:r w:rsidR="001C1C98" w:rsidRPr="009A0129">
        <w:rPr>
          <w:sz w:val="22"/>
          <w:szCs w:val="22"/>
        </w:rPr>
        <w:t xml:space="preserve">(FRP) </w:t>
      </w:r>
      <w:r w:rsidR="00160601" w:rsidRPr="009A0129">
        <w:rPr>
          <w:sz w:val="22"/>
          <w:szCs w:val="22"/>
        </w:rPr>
        <w:t xml:space="preserve">panels for the </w:t>
      </w:r>
      <w:proofErr w:type="gramStart"/>
      <w:r w:rsidR="00160601" w:rsidRPr="009A0129">
        <w:rPr>
          <w:sz w:val="22"/>
          <w:szCs w:val="22"/>
        </w:rPr>
        <w:t>purposes</w:t>
      </w:r>
      <w:proofErr w:type="gramEnd"/>
      <w:r w:rsidR="00160601" w:rsidRPr="009A0129">
        <w:rPr>
          <w:sz w:val="22"/>
          <w:szCs w:val="22"/>
        </w:rPr>
        <w:t xml:space="preserve"> of </w:t>
      </w:r>
      <w:r w:rsidR="00B60B17" w:rsidRPr="009A0129">
        <w:rPr>
          <w:sz w:val="22"/>
          <w:szCs w:val="22"/>
        </w:rPr>
        <w:t>providing</w:t>
      </w:r>
      <w:r w:rsidR="00207BD1" w:rsidRPr="009A0129">
        <w:rPr>
          <w:sz w:val="22"/>
          <w:szCs w:val="22"/>
        </w:rPr>
        <w:t xml:space="preserve"> imperv</w:t>
      </w:r>
      <w:r w:rsidR="00E473D2" w:rsidRPr="009A0129">
        <w:rPr>
          <w:sz w:val="22"/>
          <w:szCs w:val="22"/>
        </w:rPr>
        <w:t>ious</w:t>
      </w:r>
      <w:r w:rsidR="00B60B17" w:rsidRPr="009A0129">
        <w:rPr>
          <w:sz w:val="22"/>
          <w:szCs w:val="22"/>
        </w:rPr>
        <w:t xml:space="preserve"> corrosion protection barriers</w:t>
      </w:r>
      <w:r w:rsidR="00ED4EE7">
        <w:rPr>
          <w:sz w:val="22"/>
          <w:szCs w:val="22"/>
        </w:rPr>
        <w:t xml:space="preserve"> plus reinforcing of the existing structure</w:t>
      </w:r>
      <w:r w:rsidR="00B60B17" w:rsidRPr="009A0129">
        <w:rPr>
          <w:sz w:val="22"/>
          <w:szCs w:val="22"/>
        </w:rPr>
        <w:t xml:space="preserve">.  </w:t>
      </w:r>
      <w:r w:rsidR="00942990" w:rsidRPr="009A0129">
        <w:rPr>
          <w:sz w:val="22"/>
          <w:szCs w:val="22"/>
        </w:rPr>
        <w:t xml:space="preserve">The </w:t>
      </w:r>
      <w:r w:rsidR="00EB048F">
        <w:rPr>
          <w:sz w:val="22"/>
          <w:szCs w:val="22"/>
        </w:rPr>
        <w:t>patent</w:t>
      </w:r>
      <w:r w:rsidR="00FA1AFF">
        <w:rPr>
          <w:sz w:val="22"/>
          <w:szCs w:val="22"/>
        </w:rPr>
        <w:t>ed</w:t>
      </w:r>
      <w:r w:rsidR="00EB048F">
        <w:rPr>
          <w:sz w:val="22"/>
          <w:szCs w:val="22"/>
        </w:rPr>
        <w:t xml:space="preserve"> Sheet Pile Repair (</w:t>
      </w:r>
      <w:r w:rsidR="00DB6E54">
        <w:rPr>
          <w:sz w:val="22"/>
          <w:szCs w:val="22"/>
        </w:rPr>
        <w:t>SPiRe®+</w:t>
      </w:r>
      <w:r w:rsidR="00ED4EE7">
        <w:rPr>
          <w:sz w:val="22"/>
          <w:szCs w:val="22"/>
        </w:rPr>
        <w:t>)</w:t>
      </w:r>
      <w:r w:rsidR="00EB048F">
        <w:rPr>
          <w:sz w:val="22"/>
          <w:szCs w:val="22"/>
        </w:rPr>
        <w:t xml:space="preserve"> </w:t>
      </w:r>
      <w:r w:rsidR="00942990" w:rsidRPr="009A0129">
        <w:rPr>
          <w:sz w:val="22"/>
          <w:szCs w:val="22"/>
        </w:rPr>
        <w:t>system described herein is developed by QuakeWrap, Inc.</w:t>
      </w:r>
      <w:r w:rsidR="009A0129" w:rsidRPr="009A0129">
        <w:rPr>
          <w:sz w:val="22"/>
          <w:szCs w:val="22"/>
        </w:rPr>
        <w:t xml:space="preserve"> of </w:t>
      </w:r>
      <w:r w:rsidR="00942990" w:rsidRPr="009A0129">
        <w:rPr>
          <w:sz w:val="22"/>
          <w:szCs w:val="22"/>
        </w:rPr>
        <w:t xml:space="preserve">Tucson Arizona, USA, and will be referred to as </w:t>
      </w:r>
      <w:bookmarkStart w:id="1" w:name="_Hlk26937037"/>
      <w:r w:rsidR="00DB6E54">
        <w:rPr>
          <w:sz w:val="22"/>
          <w:szCs w:val="22"/>
        </w:rPr>
        <w:t xml:space="preserve">SPiRe®+ </w:t>
      </w:r>
      <w:bookmarkEnd w:id="1"/>
      <w:r w:rsidR="00942990" w:rsidRPr="009A0129">
        <w:rPr>
          <w:sz w:val="22"/>
          <w:szCs w:val="22"/>
        </w:rPr>
        <w:t>hereafter.</w:t>
      </w:r>
    </w:p>
    <w:p w14:paraId="68BC2339" w14:textId="77777777" w:rsidR="000D160C" w:rsidRPr="000D160C" w:rsidRDefault="000D160C" w:rsidP="000D160C">
      <w:pPr>
        <w:pStyle w:val="ListParagraph"/>
        <w:spacing w:after="160"/>
        <w:ind w:left="0"/>
        <w:jc w:val="both"/>
        <w:rPr>
          <w:rFonts w:eastAsiaTheme="minorHAnsi" w:cstheme="minorBidi"/>
          <w:b/>
          <w:bCs/>
          <w:sz w:val="22"/>
          <w:szCs w:val="22"/>
        </w:rPr>
      </w:pPr>
    </w:p>
    <w:p w14:paraId="4005BB06" w14:textId="0F7DBB58" w:rsidR="00CA329A" w:rsidRPr="0047397A" w:rsidRDefault="004911E7" w:rsidP="00DE15A9">
      <w:pPr>
        <w:pStyle w:val="ListParagraph"/>
        <w:numPr>
          <w:ilvl w:val="0"/>
          <w:numId w:val="6"/>
        </w:numPr>
        <w:spacing w:after="160"/>
        <w:ind w:left="1080"/>
        <w:jc w:val="both"/>
        <w:rPr>
          <w:rFonts w:eastAsiaTheme="minorHAnsi" w:cstheme="minorBidi"/>
          <w:b/>
          <w:bCs/>
          <w:sz w:val="22"/>
          <w:szCs w:val="22"/>
        </w:rPr>
      </w:pPr>
      <w:r w:rsidRPr="009A0129">
        <w:rPr>
          <w:sz w:val="22"/>
          <w:szCs w:val="22"/>
        </w:rPr>
        <w:t xml:space="preserve">The </w:t>
      </w:r>
      <w:r w:rsidR="00DB6E54">
        <w:rPr>
          <w:sz w:val="22"/>
          <w:szCs w:val="22"/>
        </w:rPr>
        <w:t xml:space="preserve">SPiRe®+ </w:t>
      </w:r>
      <w:r w:rsidR="00EC71C9">
        <w:rPr>
          <w:sz w:val="22"/>
          <w:szCs w:val="22"/>
        </w:rPr>
        <w:t xml:space="preserve">installation </w:t>
      </w:r>
      <w:r w:rsidRPr="009A0129">
        <w:rPr>
          <w:sz w:val="22"/>
          <w:szCs w:val="22"/>
        </w:rPr>
        <w:t>c</w:t>
      </w:r>
      <w:r w:rsidR="00CA329A" w:rsidRPr="009A0129">
        <w:rPr>
          <w:sz w:val="22"/>
          <w:szCs w:val="22"/>
        </w:rPr>
        <w:t xml:space="preserve">ontractor shall provide all labor, materials, tools, and equipment required for the completion of the Work, as shown on the Contract </w:t>
      </w:r>
      <w:proofErr w:type="gramStart"/>
      <w:r w:rsidR="00CA329A" w:rsidRPr="009A0129">
        <w:rPr>
          <w:sz w:val="22"/>
          <w:szCs w:val="22"/>
        </w:rPr>
        <w:t>Documents</w:t>
      </w:r>
      <w:proofErr w:type="gramEnd"/>
      <w:r w:rsidR="00CA329A" w:rsidRPr="009A0129">
        <w:rPr>
          <w:sz w:val="22"/>
          <w:szCs w:val="22"/>
        </w:rPr>
        <w:t xml:space="preserve"> and specified</w:t>
      </w:r>
      <w:r w:rsidR="00CA329A" w:rsidRPr="009A0129">
        <w:rPr>
          <w:spacing w:val="-10"/>
          <w:sz w:val="22"/>
          <w:szCs w:val="22"/>
        </w:rPr>
        <w:t xml:space="preserve"> </w:t>
      </w:r>
      <w:r w:rsidR="00CA329A" w:rsidRPr="009A0129">
        <w:rPr>
          <w:sz w:val="22"/>
          <w:szCs w:val="22"/>
        </w:rPr>
        <w:t>herein:</w:t>
      </w:r>
    </w:p>
    <w:p w14:paraId="75F05812" w14:textId="77777777" w:rsidR="0047397A" w:rsidRPr="0047397A" w:rsidRDefault="0047397A" w:rsidP="0047397A">
      <w:pPr>
        <w:pStyle w:val="ListParagraph"/>
        <w:ind w:left="0"/>
        <w:rPr>
          <w:rFonts w:eastAsiaTheme="minorHAnsi" w:cstheme="minorBidi"/>
          <w:b/>
          <w:bCs/>
          <w:sz w:val="22"/>
          <w:szCs w:val="22"/>
        </w:rPr>
      </w:pPr>
    </w:p>
    <w:p w14:paraId="6BBD9CE4" w14:textId="13E2F6E9" w:rsidR="009A0129" w:rsidRPr="000C4F3D" w:rsidRDefault="00CA329A" w:rsidP="000D160C">
      <w:pPr>
        <w:pStyle w:val="Heading4"/>
        <w:numPr>
          <w:ilvl w:val="0"/>
          <w:numId w:val="2"/>
        </w:numPr>
        <w:ind w:left="1800"/>
        <w:jc w:val="both"/>
        <w:rPr>
          <w:b w:val="0"/>
          <w:szCs w:val="22"/>
        </w:rPr>
      </w:pPr>
      <w:r w:rsidRPr="009A0129">
        <w:rPr>
          <w:b w:val="0"/>
          <w:szCs w:val="22"/>
        </w:rPr>
        <w:t>Prepare existing areas, as defined by these specifications and related Contract Drawings, designated to receiv</w:t>
      </w:r>
      <w:r w:rsidR="000228E3">
        <w:rPr>
          <w:b w:val="0"/>
          <w:szCs w:val="22"/>
        </w:rPr>
        <w:t>e restoration, protection and/or strengthening</w:t>
      </w:r>
      <w:r w:rsidRPr="009A0129">
        <w:rPr>
          <w:b w:val="0"/>
          <w:szCs w:val="22"/>
        </w:rPr>
        <w:t>.</w:t>
      </w:r>
    </w:p>
    <w:p w14:paraId="6FC70BE1" w14:textId="5C406737" w:rsidR="009A0129" w:rsidRPr="000C4F3D" w:rsidRDefault="00CA329A" w:rsidP="000D160C">
      <w:pPr>
        <w:pStyle w:val="Heading4"/>
        <w:numPr>
          <w:ilvl w:val="0"/>
          <w:numId w:val="2"/>
        </w:numPr>
        <w:ind w:left="1800"/>
        <w:jc w:val="both"/>
        <w:rPr>
          <w:b w:val="0"/>
          <w:szCs w:val="22"/>
        </w:rPr>
      </w:pPr>
      <w:r w:rsidRPr="009A0129">
        <w:rPr>
          <w:b w:val="0"/>
          <w:szCs w:val="22"/>
        </w:rPr>
        <w:t>Furnish all panels and install all panels, shoring, bracing, and</w:t>
      </w:r>
      <w:r w:rsidRPr="009A0129">
        <w:rPr>
          <w:b w:val="0"/>
          <w:spacing w:val="-13"/>
          <w:szCs w:val="22"/>
        </w:rPr>
        <w:t xml:space="preserve"> </w:t>
      </w:r>
      <w:r w:rsidRPr="009A0129">
        <w:rPr>
          <w:b w:val="0"/>
          <w:szCs w:val="22"/>
        </w:rPr>
        <w:t>anchoring.</w:t>
      </w:r>
    </w:p>
    <w:p w14:paraId="5532F34D" w14:textId="2005423B" w:rsidR="009A0129" w:rsidRPr="000C4F3D" w:rsidRDefault="00CA329A" w:rsidP="000D160C">
      <w:pPr>
        <w:pStyle w:val="Heading4"/>
        <w:numPr>
          <w:ilvl w:val="0"/>
          <w:numId w:val="2"/>
        </w:numPr>
        <w:ind w:left="1800"/>
        <w:jc w:val="both"/>
        <w:rPr>
          <w:b w:val="0"/>
          <w:szCs w:val="22"/>
        </w:rPr>
      </w:pPr>
      <w:r w:rsidRPr="009A0129">
        <w:rPr>
          <w:b w:val="0"/>
          <w:szCs w:val="22"/>
        </w:rPr>
        <w:t>Prepare installation and placement shop</w:t>
      </w:r>
      <w:r w:rsidRPr="009A0129">
        <w:rPr>
          <w:b w:val="0"/>
          <w:spacing w:val="-3"/>
          <w:szCs w:val="22"/>
        </w:rPr>
        <w:t xml:space="preserve"> </w:t>
      </w:r>
      <w:r w:rsidRPr="009A0129">
        <w:rPr>
          <w:b w:val="0"/>
          <w:szCs w:val="22"/>
        </w:rPr>
        <w:t>drawings.</w:t>
      </w:r>
    </w:p>
    <w:p w14:paraId="61585CC7" w14:textId="21733BFA" w:rsidR="009A0129" w:rsidRPr="000C4F3D" w:rsidRDefault="00CA329A" w:rsidP="000D160C">
      <w:pPr>
        <w:pStyle w:val="Heading4"/>
        <w:numPr>
          <w:ilvl w:val="0"/>
          <w:numId w:val="2"/>
        </w:numPr>
        <w:ind w:left="1800"/>
        <w:jc w:val="both"/>
        <w:rPr>
          <w:b w:val="0"/>
          <w:szCs w:val="22"/>
        </w:rPr>
      </w:pPr>
      <w:r w:rsidRPr="009A0129">
        <w:rPr>
          <w:b w:val="0"/>
          <w:szCs w:val="22"/>
        </w:rPr>
        <w:t>Prepare design drawings for shoring and bracing if</w:t>
      </w:r>
      <w:r w:rsidRPr="009A0129">
        <w:rPr>
          <w:b w:val="0"/>
          <w:spacing w:val="-8"/>
          <w:szCs w:val="22"/>
        </w:rPr>
        <w:t xml:space="preserve"> </w:t>
      </w:r>
      <w:r w:rsidRPr="009A0129">
        <w:rPr>
          <w:b w:val="0"/>
          <w:szCs w:val="22"/>
        </w:rPr>
        <w:t>required.</w:t>
      </w:r>
    </w:p>
    <w:p w14:paraId="1D190585" w14:textId="100BB34A" w:rsidR="009A0129" w:rsidRPr="000C4F3D" w:rsidRDefault="00CA329A" w:rsidP="000D160C">
      <w:pPr>
        <w:pStyle w:val="Heading4"/>
        <w:numPr>
          <w:ilvl w:val="0"/>
          <w:numId w:val="2"/>
        </w:numPr>
        <w:ind w:left="1800"/>
        <w:jc w:val="both"/>
        <w:rPr>
          <w:b w:val="0"/>
          <w:szCs w:val="22"/>
        </w:rPr>
      </w:pPr>
      <w:r w:rsidRPr="009A0129">
        <w:rPr>
          <w:b w:val="0"/>
          <w:szCs w:val="22"/>
        </w:rPr>
        <w:t>Furnish all submittals required by this Section of the</w:t>
      </w:r>
      <w:r w:rsidRPr="009A0129">
        <w:rPr>
          <w:b w:val="0"/>
          <w:spacing w:val="-9"/>
          <w:szCs w:val="22"/>
        </w:rPr>
        <w:t xml:space="preserve"> </w:t>
      </w:r>
      <w:r w:rsidRPr="009A0129">
        <w:rPr>
          <w:b w:val="0"/>
          <w:szCs w:val="22"/>
        </w:rPr>
        <w:t>Specifications.</w:t>
      </w:r>
    </w:p>
    <w:p w14:paraId="23D4112C" w14:textId="12A1BB6F" w:rsidR="00CA329A" w:rsidRPr="009A0129" w:rsidRDefault="00CA329A" w:rsidP="000D160C">
      <w:pPr>
        <w:pStyle w:val="Heading4"/>
        <w:numPr>
          <w:ilvl w:val="0"/>
          <w:numId w:val="2"/>
        </w:numPr>
        <w:ind w:left="1800"/>
        <w:jc w:val="both"/>
        <w:rPr>
          <w:b w:val="0"/>
          <w:szCs w:val="22"/>
        </w:rPr>
      </w:pPr>
      <w:r w:rsidRPr="009A0129">
        <w:rPr>
          <w:b w:val="0"/>
          <w:szCs w:val="22"/>
        </w:rPr>
        <w:t>Coordinate all work with other trades on</w:t>
      </w:r>
      <w:r w:rsidRPr="009A0129">
        <w:rPr>
          <w:b w:val="0"/>
          <w:spacing w:val="-5"/>
          <w:szCs w:val="22"/>
        </w:rPr>
        <w:t xml:space="preserve"> </w:t>
      </w:r>
      <w:r w:rsidRPr="009A0129">
        <w:rPr>
          <w:b w:val="0"/>
          <w:szCs w:val="22"/>
        </w:rPr>
        <w:t>site.</w:t>
      </w:r>
    </w:p>
    <w:p w14:paraId="61A03CEE" w14:textId="77777777" w:rsidR="00360290" w:rsidRPr="00360290" w:rsidRDefault="00360290" w:rsidP="000D160C">
      <w:pPr>
        <w:jc w:val="both"/>
      </w:pPr>
    </w:p>
    <w:p w14:paraId="77E5B8DC" w14:textId="57F94560" w:rsidR="007B7B9E" w:rsidRDefault="007B7B9E" w:rsidP="00DE15A9">
      <w:pPr>
        <w:pStyle w:val="Heading3"/>
        <w:numPr>
          <w:ilvl w:val="0"/>
          <w:numId w:val="6"/>
        </w:numPr>
        <w:ind w:left="1080"/>
        <w:jc w:val="both"/>
        <w:rPr>
          <w:b w:val="0"/>
        </w:rPr>
      </w:pPr>
      <w:r w:rsidRPr="007B7B9E">
        <w:rPr>
          <w:b w:val="0"/>
        </w:rPr>
        <w:t xml:space="preserve">Engineering and design of the </w:t>
      </w:r>
      <w:r w:rsidR="00DB6E54">
        <w:rPr>
          <w:b w:val="0"/>
        </w:rPr>
        <w:t xml:space="preserve">SPiRe®+ </w:t>
      </w:r>
      <w:r w:rsidRPr="007B7B9E">
        <w:rPr>
          <w:b w:val="0"/>
        </w:rPr>
        <w:t xml:space="preserve">system </w:t>
      </w:r>
      <w:r w:rsidR="005F6134">
        <w:rPr>
          <w:b w:val="0"/>
        </w:rPr>
        <w:t>shall be provided by QuakeWrap, Inc.</w:t>
      </w:r>
      <w:r w:rsidR="00E21B42">
        <w:rPr>
          <w:b w:val="0"/>
        </w:rPr>
        <w:t xml:space="preserve"> or approved license</w:t>
      </w:r>
      <w:r w:rsidR="00DB6E54">
        <w:rPr>
          <w:b w:val="0"/>
        </w:rPr>
        <w:t>d</w:t>
      </w:r>
      <w:r w:rsidR="00E21B42">
        <w:rPr>
          <w:b w:val="0"/>
        </w:rPr>
        <w:t xml:space="preserve"> </w:t>
      </w:r>
      <w:r w:rsidR="00DB6E54">
        <w:rPr>
          <w:b w:val="0"/>
        </w:rPr>
        <w:t>civi</w:t>
      </w:r>
      <w:r w:rsidR="00E21B42">
        <w:rPr>
          <w:b w:val="0"/>
        </w:rPr>
        <w:t>l engineer (</w:t>
      </w:r>
      <w:r w:rsidR="00DB6E54">
        <w:rPr>
          <w:b w:val="0"/>
        </w:rPr>
        <w:t>P</w:t>
      </w:r>
      <w:r w:rsidR="00E21B42">
        <w:rPr>
          <w:b w:val="0"/>
        </w:rPr>
        <w:t>.E.).  Engineering design calculations and installation drawings will be provided with</w:t>
      </w:r>
      <w:r w:rsidRPr="007B7B9E">
        <w:rPr>
          <w:b w:val="0"/>
        </w:rPr>
        <w:t xml:space="preserve"> the </w:t>
      </w:r>
      <w:r w:rsidR="00DB6E54">
        <w:rPr>
          <w:b w:val="0"/>
        </w:rPr>
        <w:t xml:space="preserve">SPiRe®+ </w:t>
      </w:r>
      <w:r w:rsidR="00E21B42">
        <w:rPr>
          <w:b w:val="0"/>
        </w:rPr>
        <w:t xml:space="preserve">panel </w:t>
      </w:r>
      <w:r w:rsidRPr="007B7B9E">
        <w:rPr>
          <w:b w:val="0"/>
        </w:rPr>
        <w:t>system</w:t>
      </w:r>
      <w:r w:rsidR="00854EBC">
        <w:rPr>
          <w:b w:val="0"/>
        </w:rPr>
        <w:t>.</w:t>
      </w:r>
      <w:r w:rsidRPr="007B7B9E">
        <w:rPr>
          <w:b w:val="0"/>
        </w:rPr>
        <w:t xml:space="preserve"> </w:t>
      </w:r>
    </w:p>
    <w:p w14:paraId="42F1C6AF" w14:textId="77777777" w:rsidR="004B039B" w:rsidRPr="004B039B" w:rsidRDefault="004B039B" w:rsidP="000D160C">
      <w:pPr>
        <w:jc w:val="both"/>
      </w:pPr>
    </w:p>
    <w:p w14:paraId="505FFDAB" w14:textId="69CB5A3B" w:rsidR="007B7B9E" w:rsidRDefault="004B039B" w:rsidP="00DE15A9">
      <w:pPr>
        <w:pStyle w:val="Heading3"/>
        <w:numPr>
          <w:ilvl w:val="0"/>
          <w:numId w:val="6"/>
        </w:numPr>
        <w:ind w:left="1080"/>
        <w:jc w:val="both"/>
        <w:rPr>
          <w:b w:val="0"/>
          <w:szCs w:val="22"/>
        </w:rPr>
      </w:pPr>
      <w:r w:rsidRPr="004B039B">
        <w:rPr>
          <w:b w:val="0"/>
        </w:rPr>
        <w:t xml:space="preserve">The </w:t>
      </w:r>
      <w:r w:rsidRPr="004B039B">
        <w:rPr>
          <w:b w:val="0"/>
          <w:szCs w:val="22"/>
        </w:rPr>
        <w:t xml:space="preserve">extent of the </w:t>
      </w:r>
      <w:r w:rsidR="00DB6E54">
        <w:rPr>
          <w:b w:val="0"/>
        </w:rPr>
        <w:t xml:space="preserve">SPiRe®+ </w:t>
      </w:r>
      <w:r w:rsidRPr="004B039B">
        <w:rPr>
          <w:b w:val="0"/>
          <w:szCs w:val="22"/>
        </w:rPr>
        <w:t>system covered herein is shown on the plans, elevations, sections and detailed in the Contract Documents and includes:</w:t>
      </w:r>
    </w:p>
    <w:p w14:paraId="0D9357A6" w14:textId="77777777" w:rsidR="004B039B" w:rsidRDefault="004B039B" w:rsidP="00956138">
      <w:pPr>
        <w:jc w:val="both"/>
      </w:pPr>
    </w:p>
    <w:p w14:paraId="68963C91" w14:textId="12C0B956" w:rsidR="004B039B" w:rsidRDefault="004B039B" w:rsidP="000D160C">
      <w:pPr>
        <w:pStyle w:val="ListParagraph"/>
        <w:numPr>
          <w:ilvl w:val="0"/>
          <w:numId w:val="3"/>
        </w:numPr>
        <w:ind w:left="1800"/>
        <w:jc w:val="both"/>
        <w:outlineLvl w:val="0"/>
        <w:rPr>
          <w:sz w:val="22"/>
          <w:szCs w:val="22"/>
        </w:rPr>
      </w:pPr>
      <w:r w:rsidRPr="00A56D1A">
        <w:rPr>
          <w:sz w:val="22"/>
          <w:szCs w:val="22"/>
        </w:rPr>
        <w:t xml:space="preserve">Attachment to </w:t>
      </w:r>
      <w:r w:rsidR="002D3634" w:rsidRPr="00A56D1A">
        <w:rPr>
          <w:sz w:val="22"/>
          <w:szCs w:val="22"/>
        </w:rPr>
        <w:t>steel sheet piles</w:t>
      </w:r>
    </w:p>
    <w:p w14:paraId="658FC71F" w14:textId="0BE18995" w:rsidR="009A0129" w:rsidRDefault="009A0129" w:rsidP="000D160C">
      <w:pPr>
        <w:pStyle w:val="ListParagraph"/>
        <w:numPr>
          <w:ilvl w:val="0"/>
          <w:numId w:val="3"/>
        </w:numPr>
        <w:ind w:left="1800"/>
        <w:jc w:val="both"/>
        <w:outlineLvl w:val="0"/>
        <w:rPr>
          <w:sz w:val="22"/>
          <w:szCs w:val="22"/>
        </w:rPr>
      </w:pPr>
      <w:r>
        <w:rPr>
          <w:sz w:val="22"/>
          <w:szCs w:val="22"/>
        </w:rPr>
        <w:t>Attachment to concrete walls</w:t>
      </w:r>
    </w:p>
    <w:p w14:paraId="6667D705" w14:textId="38429BDA" w:rsidR="00F00CBB" w:rsidRPr="00A56D1A" w:rsidRDefault="00F00CBB" w:rsidP="000D160C">
      <w:pPr>
        <w:pStyle w:val="ListParagraph"/>
        <w:numPr>
          <w:ilvl w:val="0"/>
          <w:numId w:val="3"/>
        </w:numPr>
        <w:ind w:left="1800"/>
        <w:jc w:val="both"/>
        <w:outlineLvl w:val="0"/>
        <w:rPr>
          <w:sz w:val="22"/>
          <w:szCs w:val="22"/>
        </w:rPr>
      </w:pPr>
      <w:r>
        <w:rPr>
          <w:sz w:val="22"/>
          <w:szCs w:val="22"/>
        </w:rPr>
        <w:t>Attachment to timber walls</w:t>
      </w:r>
    </w:p>
    <w:p w14:paraId="669E6888" w14:textId="19DF212F" w:rsidR="004B039B" w:rsidRPr="00A56D1A" w:rsidRDefault="004B039B" w:rsidP="000D160C">
      <w:pPr>
        <w:pStyle w:val="ListParagraph"/>
        <w:numPr>
          <w:ilvl w:val="0"/>
          <w:numId w:val="3"/>
        </w:numPr>
        <w:ind w:left="1800"/>
        <w:jc w:val="both"/>
        <w:outlineLvl w:val="0"/>
        <w:rPr>
          <w:sz w:val="22"/>
          <w:szCs w:val="22"/>
        </w:rPr>
      </w:pPr>
      <w:r w:rsidRPr="00A56D1A">
        <w:rPr>
          <w:sz w:val="22"/>
          <w:szCs w:val="22"/>
        </w:rPr>
        <w:t xml:space="preserve">Attachment to concrete </w:t>
      </w:r>
      <w:r w:rsidR="002D3634" w:rsidRPr="00A56D1A">
        <w:rPr>
          <w:sz w:val="22"/>
          <w:szCs w:val="22"/>
        </w:rPr>
        <w:t>beams or columns</w:t>
      </w:r>
    </w:p>
    <w:p w14:paraId="661D0BC9" w14:textId="0839332B" w:rsidR="004B039B" w:rsidRDefault="0086652F" w:rsidP="000D160C">
      <w:pPr>
        <w:pStyle w:val="ListParagraph"/>
        <w:numPr>
          <w:ilvl w:val="0"/>
          <w:numId w:val="3"/>
        </w:numPr>
        <w:ind w:left="1800"/>
        <w:jc w:val="both"/>
        <w:outlineLvl w:val="0"/>
        <w:rPr>
          <w:sz w:val="22"/>
          <w:szCs w:val="22"/>
        </w:rPr>
      </w:pPr>
      <w:r>
        <w:rPr>
          <w:sz w:val="22"/>
          <w:szCs w:val="22"/>
        </w:rPr>
        <w:t>A</w:t>
      </w:r>
      <w:r w:rsidR="004B039B" w:rsidRPr="00A56D1A">
        <w:rPr>
          <w:sz w:val="22"/>
          <w:szCs w:val="22"/>
        </w:rPr>
        <w:t xml:space="preserve">ttachment of anchors through the </w:t>
      </w:r>
      <w:r w:rsidR="00DB6E54">
        <w:t xml:space="preserve">SPiRe®+ </w:t>
      </w:r>
      <w:r w:rsidR="00A6288E" w:rsidRPr="00A6288E">
        <w:t xml:space="preserve"> </w:t>
      </w:r>
      <w:r w:rsidR="004B039B" w:rsidRPr="00A56D1A">
        <w:rPr>
          <w:sz w:val="22"/>
          <w:szCs w:val="22"/>
        </w:rPr>
        <w:t>system</w:t>
      </w:r>
    </w:p>
    <w:p w14:paraId="49F8F68C" w14:textId="3E45F5A6" w:rsidR="002A63A0" w:rsidRPr="00A56D1A" w:rsidRDefault="002A63A0" w:rsidP="000D160C">
      <w:pPr>
        <w:pStyle w:val="ListParagraph"/>
        <w:numPr>
          <w:ilvl w:val="0"/>
          <w:numId w:val="3"/>
        </w:numPr>
        <w:ind w:left="1800"/>
        <w:jc w:val="both"/>
        <w:outlineLvl w:val="0"/>
        <w:rPr>
          <w:sz w:val="22"/>
          <w:szCs w:val="22"/>
        </w:rPr>
      </w:pPr>
      <w:r>
        <w:rPr>
          <w:sz w:val="22"/>
          <w:szCs w:val="22"/>
        </w:rPr>
        <w:t>Attachment of shoring</w:t>
      </w:r>
      <w:r w:rsidR="00D639C7">
        <w:rPr>
          <w:sz w:val="22"/>
          <w:szCs w:val="22"/>
        </w:rPr>
        <w:t xml:space="preserve"> and </w:t>
      </w:r>
      <w:r>
        <w:rPr>
          <w:sz w:val="22"/>
          <w:szCs w:val="22"/>
        </w:rPr>
        <w:t>bracing</w:t>
      </w:r>
    </w:p>
    <w:p w14:paraId="035A0AD2" w14:textId="77777777" w:rsidR="004B039B" w:rsidRDefault="004B039B" w:rsidP="00956138">
      <w:pPr>
        <w:ind w:left="720"/>
        <w:jc w:val="both"/>
        <w:outlineLvl w:val="0"/>
        <w:rPr>
          <w:sz w:val="22"/>
          <w:szCs w:val="22"/>
        </w:rPr>
      </w:pPr>
    </w:p>
    <w:p w14:paraId="703F6D10" w14:textId="077FF0D3" w:rsidR="00F548C5" w:rsidRPr="0004027B" w:rsidRDefault="00F548C5" w:rsidP="00DE15A9">
      <w:pPr>
        <w:pStyle w:val="Heading3"/>
        <w:numPr>
          <w:ilvl w:val="0"/>
          <w:numId w:val="6"/>
        </w:numPr>
        <w:ind w:left="1080"/>
        <w:jc w:val="both"/>
        <w:rPr>
          <w:rFonts w:cs="Times New Roman"/>
          <w:b w:val="0"/>
          <w:sz w:val="23"/>
          <w:szCs w:val="23"/>
        </w:rPr>
      </w:pPr>
      <w:r w:rsidRPr="0004027B">
        <w:rPr>
          <w:rFonts w:cs="Times New Roman"/>
          <w:b w:val="0"/>
          <w:sz w:val="23"/>
          <w:szCs w:val="23"/>
        </w:rPr>
        <w:lastRenderedPageBreak/>
        <w:t xml:space="preserve">The </w:t>
      </w:r>
      <w:r w:rsidR="00DB6E54">
        <w:rPr>
          <w:rFonts w:eastAsia="Times New Roman" w:cs="Times New Roman"/>
          <w:b w:val="0"/>
          <w:color w:val="000000"/>
          <w:sz w:val="24"/>
        </w:rPr>
        <w:t xml:space="preserve">SPiRe®+ </w:t>
      </w:r>
      <w:r w:rsidR="00BC330B">
        <w:rPr>
          <w:rFonts w:eastAsia="Times New Roman" w:cs="Times New Roman"/>
          <w:b w:val="0"/>
          <w:color w:val="000000"/>
          <w:sz w:val="24"/>
        </w:rPr>
        <w:t xml:space="preserve"> </w:t>
      </w:r>
      <w:r w:rsidRPr="0004027B">
        <w:rPr>
          <w:rFonts w:cs="Times New Roman"/>
          <w:b w:val="0"/>
          <w:sz w:val="23"/>
          <w:szCs w:val="23"/>
        </w:rPr>
        <w:t xml:space="preserve">Contractor shall cooperate and coordinate with all other trades in executing the work described in the </w:t>
      </w:r>
      <w:r w:rsidR="00936387">
        <w:rPr>
          <w:rFonts w:cs="Times New Roman"/>
          <w:b w:val="0"/>
          <w:sz w:val="23"/>
          <w:szCs w:val="23"/>
        </w:rPr>
        <w:t>C</w:t>
      </w:r>
      <w:r w:rsidRPr="0004027B">
        <w:rPr>
          <w:rFonts w:cs="Times New Roman"/>
          <w:b w:val="0"/>
          <w:sz w:val="23"/>
          <w:szCs w:val="23"/>
        </w:rPr>
        <w:t xml:space="preserve">ontract </w:t>
      </w:r>
      <w:r w:rsidR="00936387">
        <w:rPr>
          <w:rFonts w:cs="Times New Roman"/>
          <w:b w:val="0"/>
          <w:sz w:val="23"/>
          <w:szCs w:val="23"/>
        </w:rPr>
        <w:t>D</w:t>
      </w:r>
      <w:r w:rsidRPr="0004027B">
        <w:rPr>
          <w:rFonts w:cs="Times New Roman"/>
          <w:b w:val="0"/>
          <w:sz w:val="23"/>
          <w:szCs w:val="23"/>
        </w:rPr>
        <w:t>ocuments.</w:t>
      </w:r>
    </w:p>
    <w:p w14:paraId="0D523633" w14:textId="77777777" w:rsidR="007B7B9E" w:rsidRDefault="007B7B9E" w:rsidP="00956138">
      <w:pPr>
        <w:jc w:val="both"/>
      </w:pPr>
    </w:p>
    <w:p w14:paraId="25F605AA" w14:textId="011422DE" w:rsidR="007B7B9E" w:rsidRPr="009A0129" w:rsidRDefault="007B7B9E" w:rsidP="00DE15A9">
      <w:pPr>
        <w:pStyle w:val="ListParagraph"/>
        <w:numPr>
          <w:ilvl w:val="1"/>
          <w:numId w:val="5"/>
        </w:numPr>
        <w:spacing w:after="160"/>
        <w:contextualSpacing w:val="0"/>
        <w:jc w:val="both"/>
        <w:rPr>
          <w:rFonts w:eastAsiaTheme="minorHAnsi" w:cstheme="minorBidi"/>
          <w:b/>
          <w:bCs/>
          <w:sz w:val="22"/>
          <w:szCs w:val="22"/>
        </w:rPr>
      </w:pPr>
      <w:r w:rsidRPr="009A0129">
        <w:rPr>
          <w:rFonts w:eastAsiaTheme="minorHAnsi" w:cstheme="minorBidi"/>
          <w:b/>
          <w:bCs/>
          <w:sz w:val="22"/>
          <w:szCs w:val="22"/>
        </w:rPr>
        <w:t>REFERENCES</w:t>
      </w:r>
    </w:p>
    <w:p w14:paraId="6A441B01" w14:textId="0D8261F0" w:rsidR="007B7B9E" w:rsidRDefault="009A0129" w:rsidP="00DE15A9">
      <w:pPr>
        <w:pStyle w:val="ListParagraph"/>
        <w:numPr>
          <w:ilvl w:val="0"/>
          <w:numId w:val="7"/>
        </w:numPr>
        <w:spacing w:after="160"/>
        <w:ind w:left="1080"/>
        <w:jc w:val="both"/>
        <w:rPr>
          <w:rFonts w:eastAsiaTheme="minorHAnsi" w:cstheme="minorBidi"/>
          <w:sz w:val="22"/>
          <w:szCs w:val="22"/>
        </w:rPr>
      </w:pPr>
      <w:r w:rsidRPr="009A0129">
        <w:rPr>
          <w:rFonts w:eastAsiaTheme="minorHAnsi" w:cstheme="minorBidi"/>
          <w:sz w:val="22"/>
          <w:szCs w:val="22"/>
        </w:rPr>
        <w:t>The latest edition and addenda of the following publications in effect on the date of Contract Award are part of this Specification and, where referred to by title or basic designation only, are applicable to the extent indicated by the specific reference:</w:t>
      </w:r>
    </w:p>
    <w:p w14:paraId="5DF3E005" w14:textId="77777777" w:rsidR="0047397A" w:rsidRPr="0047397A" w:rsidRDefault="0047397A" w:rsidP="0047397A">
      <w:pPr>
        <w:pStyle w:val="ListParagraph"/>
        <w:spacing w:after="160"/>
        <w:ind w:left="0"/>
        <w:jc w:val="both"/>
        <w:rPr>
          <w:rFonts w:eastAsiaTheme="minorHAnsi" w:cstheme="minorBidi"/>
          <w:sz w:val="22"/>
          <w:szCs w:val="22"/>
        </w:rPr>
      </w:pPr>
    </w:p>
    <w:p w14:paraId="51CCE3CF" w14:textId="3E771A85" w:rsidR="007B7B9E" w:rsidRPr="007B7B9E" w:rsidRDefault="007B57E1" w:rsidP="000D160C">
      <w:pPr>
        <w:pStyle w:val="ListParagraph"/>
        <w:numPr>
          <w:ilvl w:val="1"/>
          <w:numId w:val="2"/>
        </w:numPr>
        <w:ind w:left="1800"/>
      </w:pPr>
      <w:r w:rsidRPr="007B7B9E">
        <w:t>AMERICAN CONCRETE INSTITUTE</w:t>
      </w:r>
      <w:r w:rsidR="000F5E75">
        <w:t xml:space="preserve"> (ACI)</w:t>
      </w:r>
      <w:r w:rsidRPr="007B7B9E">
        <w:t xml:space="preserve"> </w:t>
      </w:r>
    </w:p>
    <w:p w14:paraId="31DDF483" w14:textId="77777777" w:rsidR="00036C8A" w:rsidRDefault="00036C8A" w:rsidP="003F725B">
      <w:pPr>
        <w:pStyle w:val="BodyText"/>
        <w:spacing w:before="0" w:line="265" w:lineRule="exact"/>
        <w:ind w:left="3690" w:hanging="1890"/>
        <w:rPr>
          <w:rFonts w:eastAsiaTheme="minorHAnsi" w:cstheme="minorBidi"/>
          <w:lang w:bidi="ar-SA"/>
        </w:rPr>
      </w:pPr>
    </w:p>
    <w:p w14:paraId="3C4C4C00" w14:textId="44EC21EA" w:rsidR="007B7B9E" w:rsidRPr="00735ACF" w:rsidRDefault="00735ACF" w:rsidP="000D160C">
      <w:pPr>
        <w:pStyle w:val="BodyText"/>
        <w:spacing w:before="0" w:line="265" w:lineRule="exact"/>
        <w:ind w:left="4050" w:hanging="1890"/>
        <w:rPr>
          <w:rFonts w:eastAsiaTheme="minorHAnsi" w:cstheme="minorBidi"/>
          <w:lang w:bidi="ar-SA"/>
        </w:rPr>
      </w:pPr>
      <w:r>
        <w:rPr>
          <w:rFonts w:eastAsiaTheme="minorHAnsi" w:cstheme="minorBidi"/>
          <w:lang w:bidi="ar-SA"/>
        </w:rPr>
        <w:t>ACI</w:t>
      </w:r>
      <w:r w:rsidR="00036C8A">
        <w:rPr>
          <w:rFonts w:eastAsiaTheme="minorHAnsi" w:cstheme="minorBidi"/>
          <w:lang w:bidi="ar-SA"/>
        </w:rPr>
        <w:t xml:space="preserve"> </w:t>
      </w:r>
      <w:r w:rsidR="007B7B9E" w:rsidRPr="00735ACF">
        <w:rPr>
          <w:rFonts w:eastAsiaTheme="minorHAnsi" w:cstheme="minorBidi"/>
          <w:lang w:bidi="ar-SA"/>
        </w:rPr>
        <w:t>116</w:t>
      </w:r>
      <w:r w:rsidR="00E873EE">
        <w:rPr>
          <w:rFonts w:eastAsiaTheme="minorHAnsi" w:cstheme="minorBidi"/>
          <w:lang w:bidi="ar-SA"/>
        </w:rPr>
        <w:tab/>
      </w:r>
      <w:r w:rsidR="007B7B9E" w:rsidRPr="00735ACF">
        <w:rPr>
          <w:rFonts w:eastAsiaTheme="minorHAnsi" w:cstheme="minorBidi"/>
          <w:lang w:bidi="ar-SA"/>
        </w:rPr>
        <w:t xml:space="preserve">Cement and Concrete Terminology </w:t>
      </w:r>
    </w:p>
    <w:p w14:paraId="559DB2C6" w14:textId="77777777" w:rsidR="00036C8A" w:rsidRDefault="00036C8A" w:rsidP="000D160C">
      <w:pPr>
        <w:pStyle w:val="BodyText"/>
        <w:spacing w:before="0" w:line="265" w:lineRule="exact"/>
        <w:ind w:left="4050" w:hanging="1890"/>
        <w:rPr>
          <w:rFonts w:eastAsiaTheme="minorHAnsi" w:cstheme="minorBidi"/>
          <w:lang w:bidi="ar-SA"/>
        </w:rPr>
      </w:pPr>
    </w:p>
    <w:p w14:paraId="33E40F61" w14:textId="4F21FA41" w:rsidR="007B7B9E" w:rsidRDefault="00036C8A"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ACI </w:t>
      </w:r>
      <w:r w:rsidR="007B7B9E" w:rsidRPr="003F725B">
        <w:rPr>
          <w:rFonts w:eastAsiaTheme="minorHAnsi" w:cstheme="minorBidi"/>
          <w:lang w:bidi="ar-SA"/>
        </w:rPr>
        <w:t xml:space="preserve">117 </w:t>
      </w:r>
      <w:r w:rsidR="003F725B">
        <w:rPr>
          <w:rFonts w:eastAsiaTheme="minorHAnsi" w:cstheme="minorBidi"/>
          <w:lang w:bidi="ar-SA"/>
        </w:rPr>
        <w:tab/>
      </w:r>
      <w:r w:rsidR="007B7B9E" w:rsidRPr="003F725B">
        <w:rPr>
          <w:rFonts w:eastAsiaTheme="minorHAnsi" w:cstheme="minorBidi"/>
          <w:lang w:bidi="ar-SA"/>
        </w:rPr>
        <w:t xml:space="preserve">Specifications for Tolerances for Concrete Construction and Materials, and Commentary </w:t>
      </w:r>
    </w:p>
    <w:p w14:paraId="658A75BD" w14:textId="77777777" w:rsidR="00036C8A" w:rsidRPr="003F725B" w:rsidRDefault="00036C8A" w:rsidP="000D160C">
      <w:pPr>
        <w:pStyle w:val="BodyText"/>
        <w:spacing w:before="0" w:line="265" w:lineRule="exact"/>
        <w:ind w:left="4050" w:hanging="1890"/>
        <w:rPr>
          <w:rFonts w:eastAsiaTheme="minorHAnsi" w:cstheme="minorBidi"/>
          <w:lang w:bidi="ar-SA"/>
        </w:rPr>
      </w:pPr>
    </w:p>
    <w:p w14:paraId="5603D305" w14:textId="77777777" w:rsidR="00036C8A" w:rsidRDefault="00036C8A"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ACI </w:t>
      </w:r>
      <w:r w:rsidR="007B7B9E" w:rsidRPr="00036C8A">
        <w:rPr>
          <w:rFonts w:eastAsiaTheme="minorHAnsi" w:cstheme="minorBidi"/>
          <w:lang w:bidi="ar-SA"/>
        </w:rPr>
        <w:t xml:space="preserve">224.1 </w:t>
      </w:r>
      <w:r>
        <w:rPr>
          <w:rFonts w:eastAsiaTheme="minorHAnsi" w:cstheme="minorBidi"/>
          <w:lang w:bidi="ar-SA"/>
        </w:rPr>
        <w:tab/>
      </w:r>
      <w:r w:rsidR="007B7B9E" w:rsidRPr="00036C8A">
        <w:rPr>
          <w:rFonts w:eastAsiaTheme="minorHAnsi" w:cstheme="minorBidi"/>
          <w:lang w:bidi="ar-SA"/>
        </w:rPr>
        <w:t>Causes, Evaluation, and Repair of Cracks in Concrete Structures</w:t>
      </w:r>
    </w:p>
    <w:p w14:paraId="4F2EBEA0" w14:textId="0BD3C39B" w:rsidR="007B7B9E" w:rsidRPr="00036C8A" w:rsidRDefault="007B7B9E" w:rsidP="000D160C">
      <w:pPr>
        <w:pStyle w:val="BodyText"/>
        <w:spacing w:before="0" w:line="265" w:lineRule="exact"/>
        <w:ind w:left="4050" w:hanging="1890"/>
        <w:rPr>
          <w:rFonts w:eastAsiaTheme="minorHAnsi" w:cstheme="minorBidi"/>
          <w:lang w:bidi="ar-SA"/>
        </w:rPr>
      </w:pPr>
      <w:r w:rsidRPr="00036C8A">
        <w:rPr>
          <w:rFonts w:eastAsiaTheme="minorHAnsi" w:cstheme="minorBidi"/>
          <w:lang w:bidi="ar-SA"/>
        </w:rPr>
        <w:t>.</w:t>
      </w:r>
    </w:p>
    <w:p w14:paraId="4F53D76A" w14:textId="6BC34C1E" w:rsidR="007B7B9E" w:rsidRDefault="00036C8A"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ACI </w:t>
      </w:r>
      <w:r w:rsidR="007B7B9E" w:rsidRPr="00036C8A">
        <w:rPr>
          <w:rFonts w:eastAsiaTheme="minorHAnsi" w:cstheme="minorBidi"/>
          <w:lang w:bidi="ar-SA"/>
        </w:rPr>
        <w:t xml:space="preserve">224 </w:t>
      </w:r>
      <w:r>
        <w:rPr>
          <w:rFonts w:eastAsiaTheme="minorHAnsi" w:cstheme="minorBidi"/>
          <w:lang w:bidi="ar-SA"/>
        </w:rPr>
        <w:tab/>
      </w:r>
      <w:r w:rsidR="007B7B9E" w:rsidRPr="00036C8A">
        <w:rPr>
          <w:rFonts w:eastAsiaTheme="minorHAnsi" w:cstheme="minorBidi"/>
          <w:lang w:bidi="ar-SA"/>
        </w:rPr>
        <w:t xml:space="preserve">Control of Cracking in Concrete Structures </w:t>
      </w:r>
    </w:p>
    <w:p w14:paraId="3E4C0AEB" w14:textId="77777777" w:rsidR="00036C8A" w:rsidRPr="00036C8A" w:rsidRDefault="00036C8A" w:rsidP="000D160C">
      <w:pPr>
        <w:pStyle w:val="BodyText"/>
        <w:spacing w:before="0" w:line="265" w:lineRule="exact"/>
        <w:ind w:left="4050" w:hanging="1890"/>
        <w:rPr>
          <w:rFonts w:eastAsiaTheme="minorHAnsi" w:cstheme="minorBidi"/>
          <w:lang w:bidi="ar-SA"/>
        </w:rPr>
      </w:pPr>
    </w:p>
    <w:p w14:paraId="5384FA86" w14:textId="064BA221" w:rsidR="007B7B9E" w:rsidRDefault="00036C8A"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ACI </w:t>
      </w:r>
      <w:r w:rsidR="007B7B9E" w:rsidRPr="00036C8A">
        <w:rPr>
          <w:rFonts w:eastAsiaTheme="minorHAnsi" w:cstheme="minorBidi"/>
          <w:lang w:bidi="ar-SA"/>
        </w:rPr>
        <w:t xml:space="preserve">440 </w:t>
      </w:r>
      <w:r>
        <w:rPr>
          <w:rFonts w:eastAsiaTheme="minorHAnsi" w:cstheme="minorBidi"/>
          <w:lang w:bidi="ar-SA"/>
        </w:rPr>
        <w:tab/>
      </w:r>
      <w:r w:rsidR="007B7B9E" w:rsidRPr="00036C8A">
        <w:rPr>
          <w:rFonts w:eastAsiaTheme="minorHAnsi" w:cstheme="minorBidi"/>
          <w:lang w:bidi="ar-SA"/>
        </w:rPr>
        <w:t>State-of-the-Art Report on Fiber Reinforced Plastic Reinforcement for Concrete Structures</w:t>
      </w:r>
    </w:p>
    <w:p w14:paraId="1E978DC7" w14:textId="77777777" w:rsidR="00036C8A" w:rsidRPr="00036C8A" w:rsidRDefault="00036C8A" w:rsidP="000D160C">
      <w:pPr>
        <w:pStyle w:val="BodyText"/>
        <w:spacing w:before="0" w:line="265" w:lineRule="exact"/>
        <w:ind w:left="4050" w:hanging="1890"/>
        <w:rPr>
          <w:rFonts w:eastAsiaTheme="minorHAnsi" w:cstheme="minorBidi"/>
          <w:lang w:bidi="ar-SA"/>
        </w:rPr>
      </w:pPr>
    </w:p>
    <w:p w14:paraId="2F8BCE88" w14:textId="3726D134" w:rsidR="007B7B9E" w:rsidRDefault="00036C8A"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ACI </w:t>
      </w:r>
      <w:r w:rsidR="007B7B9E" w:rsidRPr="00036C8A">
        <w:rPr>
          <w:rFonts w:eastAsiaTheme="minorHAnsi" w:cstheme="minorBidi"/>
          <w:lang w:bidi="ar-SA"/>
        </w:rPr>
        <w:t xml:space="preserve">440.2 </w:t>
      </w:r>
      <w:r>
        <w:rPr>
          <w:rFonts w:eastAsiaTheme="minorHAnsi" w:cstheme="minorBidi"/>
          <w:lang w:bidi="ar-SA"/>
        </w:rPr>
        <w:tab/>
      </w:r>
      <w:r w:rsidR="007B7B9E" w:rsidRPr="00036C8A">
        <w:rPr>
          <w:rFonts w:eastAsiaTheme="minorHAnsi" w:cstheme="minorBidi"/>
          <w:lang w:bidi="ar-SA"/>
        </w:rPr>
        <w:t xml:space="preserve">Guide for the Design and Construction of Extremely Bonded </w:t>
      </w:r>
      <w:r w:rsidR="00386960" w:rsidRPr="00036C8A">
        <w:rPr>
          <w:rFonts w:eastAsiaTheme="minorHAnsi" w:cstheme="minorBidi"/>
          <w:lang w:bidi="ar-SA"/>
        </w:rPr>
        <w:t>Systems</w:t>
      </w:r>
      <w:r w:rsidR="007B7B9E" w:rsidRPr="00036C8A">
        <w:rPr>
          <w:rFonts w:eastAsiaTheme="minorHAnsi" w:cstheme="minorBidi"/>
          <w:lang w:bidi="ar-SA"/>
        </w:rPr>
        <w:t xml:space="preserve"> for Strengthening of Concrete Structures </w:t>
      </w:r>
    </w:p>
    <w:p w14:paraId="67347D6C" w14:textId="77777777" w:rsidR="00036C8A" w:rsidRPr="00036C8A" w:rsidRDefault="00036C8A" w:rsidP="000D160C">
      <w:pPr>
        <w:pStyle w:val="BodyText"/>
        <w:spacing w:before="0" w:line="265" w:lineRule="exact"/>
        <w:ind w:left="4050" w:hanging="1890"/>
        <w:rPr>
          <w:rFonts w:eastAsiaTheme="minorHAnsi" w:cstheme="minorBidi"/>
          <w:lang w:bidi="ar-SA"/>
        </w:rPr>
      </w:pPr>
    </w:p>
    <w:p w14:paraId="52ACEF54" w14:textId="77777777" w:rsidR="00036C8A" w:rsidRDefault="00036C8A"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ACI </w:t>
      </w:r>
      <w:r w:rsidR="007B7B9E" w:rsidRPr="00036C8A">
        <w:rPr>
          <w:rFonts w:eastAsiaTheme="minorHAnsi" w:cstheme="minorBidi"/>
          <w:lang w:bidi="ar-SA"/>
        </w:rPr>
        <w:t>503</w:t>
      </w:r>
      <w:r>
        <w:rPr>
          <w:rFonts w:eastAsiaTheme="minorHAnsi" w:cstheme="minorBidi"/>
          <w:lang w:bidi="ar-SA"/>
        </w:rPr>
        <w:tab/>
      </w:r>
      <w:r w:rsidR="007B7B9E" w:rsidRPr="00036C8A">
        <w:rPr>
          <w:rFonts w:eastAsiaTheme="minorHAnsi" w:cstheme="minorBidi"/>
          <w:lang w:bidi="ar-SA"/>
        </w:rPr>
        <w:t xml:space="preserve"> Use of Epoxy Compounds with Concrete</w:t>
      </w:r>
    </w:p>
    <w:p w14:paraId="217F07CE" w14:textId="63BC87A7" w:rsidR="007B7B9E" w:rsidRPr="00036C8A" w:rsidRDefault="007B7B9E" w:rsidP="000D160C">
      <w:pPr>
        <w:pStyle w:val="BodyText"/>
        <w:spacing w:before="0" w:line="265" w:lineRule="exact"/>
        <w:ind w:left="4050" w:hanging="1890"/>
        <w:rPr>
          <w:rFonts w:eastAsiaTheme="minorHAnsi" w:cstheme="minorBidi"/>
          <w:lang w:bidi="ar-SA"/>
        </w:rPr>
      </w:pPr>
      <w:r w:rsidRPr="00036C8A">
        <w:rPr>
          <w:rFonts w:eastAsiaTheme="minorHAnsi" w:cstheme="minorBidi"/>
          <w:lang w:bidi="ar-SA"/>
        </w:rPr>
        <w:t xml:space="preserve"> </w:t>
      </w:r>
    </w:p>
    <w:p w14:paraId="217D885F" w14:textId="77777777" w:rsidR="00036C8A" w:rsidRDefault="00036C8A"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ACI </w:t>
      </w:r>
      <w:r w:rsidR="007B7B9E" w:rsidRPr="00036C8A">
        <w:rPr>
          <w:rFonts w:eastAsiaTheme="minorHAnsi" w:cstheme="minorBidi"/>
          <w:lang w:bidi="ar-SA"/>
        </w:rPr>
        <w:t>503.4</w:t>
      </w:r>
      <w:r>
        <w:rPr>
          <w:rFonts w:eastAsiaTheme="minorHAnsi" w:cstheme="minorBidi"/>
          <w:lang w:bidi="ar-SA"/>
        </w:rPr>
        <w:tab/>
      </w:r>
      <w:r w:rsidR="007B7B9E" w:rsidRPr="00036C8A">
        <w:rPr>
          <w:rFonts w:eastAsiaTheme="minorHAnsi" w:cstheme="minorBidi"/>
          <w:lang w:bidi="ar-SA"/>
        </w:rPr>
        <w:t xml:space="preserve"> Standard Specifications for Repairing Concrete with Epoxy Mortars</w:t>
      </w:r>
    </w:p>
    <w:p w14:paraId="215B3FDB" w14:textId="4F66454D" w:rsidR="007B7B9E" w:rsidRPr="00036C8A" w:rsidRDefault="007B7B9E" w:rsidP="000D160C">
      <w:pPr>
        <w:pStyle w:val="BodyText"/>
        <w:spacing w:before="0" w:line="265" w:lineRule="exact"/>
        <w:ind w:left="4050" w:hanging="1890"/>
        <w:rPr>
          <w:rFonts w:eastAsiaTheme="minorHAnsi" w:cstheme="minorBidi"/>
          <w:lang w:bidi="ar-SA"/>
        </w:rPr>
      </w:pPr>
      <w:r w:rsidRPr="00036C8A">
        <w:rPr>
          <w:rFonts w:eastAsiaTheme="minorHAnsi" w:cstheme="minorBidi"/>
          <w:lang w:bidi="ar-SA"/>
        </w:rPr>
        <w:t xml:space="preserve"> </w:t>
      </w:r>
    </w:p>
    <w:p w14:paraId="658CC9A6" w14:textId="77777777" w:rsidR="00036C8A" w:rsidRDefault="00036C8A"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ACI </w:t>
      </w:r>
      <w:r w:rsidR="007B7B9E" w:rsidRPr="00036C8A">
        <w:rPr>
          <w:rFonts w:eastAsiaTheme="minorHAnsi" w:cstheme="minorBidi"/>
          <w:lang w:bidi="ar-SA"/>
        </w:rPr>
        <w:t xml:space="preserve">503.5 </w:t>
      </w:r>
      <w:r>
        <w:rPr>
          <w:rFonts w:eastAsiaTheme="minorHAnsi" w:cstheme="minorBidi"/>
          <w:lang w:bidi="ar-SA"/>
        </w:rPr>
        <w:tab/>
      </w:r>
      <w:r w:rsidR="007B7B9E" w:rsidRPr="00036C8A">
        <w:rPr>
          <w:rFonts w:eastAsiaTheme="minorHAnsi" w:cstheme="minorBidi"/>
          <w:lang w:bidi="ar-SA"/>
        </w:rPr>
        <w:t>Guide for the Use of Polymer Adhesives in Concrete</w:t>
      </w:r>
    </w:p>
    <w:p w14:paraId="44AD7C1D" w14:textId="67E55F7A" w:rsidR="007B7B9E" w:rsidRPr="00036C8A" w:rsidRDefault="007B7B9E" w:rsidP="000D160C">
      <w:pPr>
        <w:pStyle w:val="BodyText"/>
        <w:spacing w:before="0" w:line="265" w:lineRule="exact"/>
        <w:ind w:left="4050" w:hanging="1890"/>
        <w:rPr>
          <w:rFonts w:eastAsiaTheme="minorHAnsi" w:cstheme="minorBidi"/>
          <w:lang w:bidi="ar-SA"/>
        </w:rPr>
      </w:pPr>
      <w:r w:rsidRPr="00036C8A">
        <w:rPr>
          <w:rFonts w:eastAsiaTheme="minorHAnsi" w:cstheme="minorBidi"/>
          <w:lang w:bidi="ar-SA"/>
        </w:rPr>
        <w:t xml:space="preserve"> </w:t>
      </w:r>
    </w:p>
    <w:p w14:paraId="4E7F5048" w14:textId="6520C895" w:rsidR="007B7B9E" w:rsidRDefault="00036C8A"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ACI </w:t>
      </w:r>
      <w:r w:rsidR="007B7B9E" w:rsidRPr="00036C8A">
        <w:rPr>
          <w:rFonts w:eastAsiaTheme="minorHAnsi" w:cstheme="minorBidi"/>
          <w:lang w:bidi="ar-SA"/>
        </w:rPr>
        <w:t xml:space="preserve">503.6 </w:t>
      </w:r>
      <w:r>
        <w:rPr>
          <w:rFonts w:eastAsiaTheme="minorHAnsi" w:cstheme="minorBidi"/>
          <w:lang w:bidi="ar-SA"/>
        </w:rPr>
        <w:tab/>
      </w:r>
      <w:r w:rsidR="007B7B9E" w:rsidRPr="00036C8A">
        <w:rPr>
          <w:rFonts w:eastAsiaTheme="minorHAnsi" w:cstheme="minorBidi"/>
          <w:lang w:bidi="ar-SA"/>
        </w:rPr>
        <w:t>Guide for the Application of Epoxy and Latex Adhesives for Bonding Freshly Mixed and Hardened Concretes</w:t>
      </w:r>
    </w:p>
    <w:p w14:paraId="35BBEFD2" w14:textId="77777777" w:rsidR="00036C8A" w:rsidRPr="00036C8A" w:rsidRDefault="00036C8A" w:rsidP="000D160C">
      <w:pPr>
        <w:pStyle w:val="BodyText"/>
        <w:spacing w:before="0" w:line="265" w:lineRule="exact"/>
        <w:ind w:left="4050" w:hanging="1890"/>
        <w:rPr>
          <w:rFonts w:eastAsiaTheme="minorHAnsi" w:cstheme="minorBidi"/>
          <w:lang w:bidi="ar-SA"/>
        </w:rPr>
      </w:pPr>
    </w:p>
    <w:p w14:paraId="0537BBA4" w14:textId="7017764A" w:rsidR="007B7B9E" w:rsidRPr="00036C8A" w:rsidRDefault="00036C8A"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ACI </w:t>
      </w:r>
      <w:r w:rsidR="007B7B9E" w:rsidRPr="00036C8A">
        <w:rPr>
          <w:rFonts w:eastAsiaTheme="minorHAnsi" w:cstheme="minorBidi"/>
          <w:lang w:bidi="ar-SA"/>
        </w:rPr>
        <w:t xml:space="preserve">546 </w:t>
      </w:r>
      <w:r>
        <w:rPr>
          <w:rFonts w:eastAsiaTheme="minorHAnsi" w:cstheme="minorBidi"/>
          <w:lang w:bidi="ar-SA"/>
        </w:rPr>
        <w:tab/>
      </w:r>
      <w:r w:rsidR="007B7B9E" w:rsidRPr="00036C8A">
        <w:rPr>
          <w:rFonts w:eastAsiaTheme="minorHAnsi" w:cstheme="minorBidi"/>
          <w:lang w:bidi="ar-SA"/>
        </w:rPr>
        <w:t xml:space="preserve">Concrete Repair Guide </w:t>
      </w:r>
    </w:p>
    <w:p w14:paraId="4626421E" w14:textId="77777777" w:rsidR="008640CA" w:rsidRPr="0047397A" w:rsidRDefault="008640CA" w:rsidP="0047397A">
      <w:pPr>
        <w:jc w:val="both"/>
        <w:rPr>
          <w:sz w:val="22"/>
          <w:szCs w:val="22"/>
        </w:rPr>
      </w:pPr>
    </w:p>
    <w:p w14:paraId="44C353F0" w14:textId="02ABF837" w:rsidR="008640CA" w:rsidRDefault="008046E9" w:rsidP="000D160C">
      <w:pPr>
        <w:pStyle w:val="ListParagraph"/>
        <w:numPr>
          <w:ilvl w:val="1"/>
          <w:numId w:val="2"/>
        </w:numPr>
        <w:ind w:left="1800"/>
      </w:pPr>
      <w:r w:rsidRPr="00E1320D">
        <w:t>AMERICAN SOCIETY FOR TESTING AND MATERIALS</w:t>
      </w:r>
      <w:r w:rsidRPr="008046E9">
        <w:t xml:space="preserve"> </w:t>
      </w:r>
      <w:r>
        <w:t>(</w:t>
      </w:r>
      <w:r w:rsidRPr="008640CA">
        <w:t>ASTM</w:t>
      </w:r>
      <w:r>
        <w:t xml:space="preserve">) </w:t>
      </w:r>
    </w:p>
    <w:p w14:paraId="1A5E09C2" w14:textId="77777777" w:rsidR="008046E9" w:rsidRPr="00E1320D" w:rsidRDefault="008046E9" w:rsidP="0047397A"/>
    <w:p w14:paraId="4EFDDF66" w14:textId="00F0EEFC" w:rsidR="00E51867" w:rsidRDefault="00E51867" w:rsidP="000D160C">
      <w:pPr>
        <w:pStyle w:val="BodyText"/>
        <w:spacing w:before="0" w:line="265" w:lineRule="exact"/>
        <w:ind w:left="4050" w:hanging="1890"/>
      </w:pPr>
      <w:r w:rsidRPr="00FA7C3E">
        <w:t>ASTM D 256</w:t>
      </w:r>
      <w:r w:rsidR="00FA7C3E" w:rsidRPr="00FA7C3E">
        <w:tab/>
      </w:r>
      <w:r w:rsidR="00601410">
        <w:t>Standard Test Methods for Determining the Izod Pendulum Impact Resistance of Plastics</w:t>
      </w:r>
    </w:p>
    <w:p w14:paraId="360CE707" w14:textId="77777777" w:rsidR="00601410" w:rsidRPr="00FA7C3E" w:rsidRDefault="00601410" w:rsidP="0047397A">
      <w:pPr>
        <w:pStyle w:val="BodyText"/>
        <w:spacing w:before="0" w:line="265" w:lineRule="exact"/>
        <w:ind w:left="0" w:firstLine="0"/>
      </w:pPr>
    </w:p>
    <w:p w14:paraId="070BAB7D" w14:textId="2807DB33" w:rsidR="00C47E86" w:rsidRPr="00601410" w:rsidRDefault="00C47E86" w:rsidP="000D160C">
      <w:pPr>
        <w:pStyle w:val="BodyText"/>
        <w:spacing w:before="0" w:line="265" w:lineRule="exact"/>
        <w:ind w:left="4050" w:hanging="1890"/>
      </w:pPr>
      <w:r w:rsidRPr="00601410">
        <w:t>ASTM D570</w:t>
      </w:r>
      <w:r w:rsidR="00FA7C3E" w:rsidRPr="00601410">
        <w:tab/>
      </w:r>
      <w:r w:rsidR="00576243" w:rsidRPr="00601410">
        <w:t>Standard Test Method for Water Absorption of Plastics</w:t>
      </w:r>
    </w:p>
    <w:p w14:paraId="507108CC" w14:textId="77777777" w:rsidR="00601410" w:rsidRPr="00601410" w:rsidRDefault="00601410" w:rsidP="0047397A">
      <w:pPr>
        <w:pStyle w:val="BodyText"/>
        <w:spacing w:before="0" w:line="265" w:lineRule="exact"/>
        <w:ind w:left="0" w:firstLine="0"/>
      </w:pPr>
    </w:p>
    <w:p w14:paraId="442BA4B6" w14:textId="1B6B48B6" w:rsidR="00E51867" w:rsidRPr="00601410" w:rsidRDefault="00E51867" w:rsidP="000D160C">
      <w:pPr>
        <w:pStyle w:val="BodyText"/>
        <w:spacing w:before="0" w:line="265" w:lineRule="exact"/>
        <w:ind w:left="4050" w:hanging="1890"/>
      </w:pPr>
      <w:r w:rsidRPr="00601410">
        <w:t>ASTM D 638</w:t>
      </w:r>
      <w:r w:rsidR="00953755" w:rsidRPr="00601410">
        <w:tab/>
      </w:r>
      <w:r w:rsidR="00576243" w:rsidRPr="00601410">
        <w:t>Standard Test Method for Tensile Properties of Plastics</w:t>
      </w:r>
    </w:p>
    <w:p w14:paraId="7DD13658" w14:textId="77777777" w:rsidR="00601410" w:rsidRPr="00601410" w:rsidRDefault="00601410" w:rsidP="0047397A">
      <w:pPr>
        <w:pStyle w:val="BodyText"/>
        <w:spacing w:before="0" w:line="265" w:lineRule="exact"/>
        <w:ind w:left="0" w:firstLine="0"/>
      </w:pPr>
    </w:p>
    <w:p w14:paraId="49705E97" w14:textId="0F5F4B9C" w:rsidR="00E51867" w:rsidRPr="00601410" w:rsidRDefault="00E51867" w:rsidP="000D160C">
      <w:pPr>
        <w:pStyle w:val="BodyText"/>
        <w:spacing w:before="0" w:line="265" w:lineRule="exact"/>
        <w:ind w:left="4050" w:hanging="1890"/>
      </w:pPr>
      <w:r w:rsidRPr="00601410">
        <w:t>ASTM D 790</w:t>
      </w:r>
      <w:r w:rsidR="00C426EA" w:rsidRPr="00601410">
        <w:tab/>
      </w:r>
      <w:r w:rsidR="00027EA9" w:rsidRPr="00601410">
        <w:t xml:space="preserve">Standard Methods for Flexural Properties of Unreinforced </w:t>
      </w:r>
      <w:r w:rsidR="00601410" w:rsidRPr="00601410">
        <w:t>a</w:t>
      </w:r>
      <w:r w:rsidR="00027EA9" w:rsidRPr="00601410">
        <w:t>nd Reinforced Plastics and Electrical Insulating Materials</w:t>
      </w:r>
    </w:p>
    <w:p w14:paraId="55E456E5" w14:textId="77777777" w:rsidR="00601410" w:rsidRPr="00601410" w:rsidRDefault="00601410" w:rsidP="000D160C">
      <w:pPr>
        <w:pStyle w:val="BodyText"/>
        <w:spacing w:before="0" w:line="265" w:lineRule="exact"/>
        <w:ind w:left="4050" w:hanging="1890"/>
      </w:pPr>
    </w:p>
    <w:p w14:paraId="4693E0DB" w14:textId="5C99E881" w:rsidR="00C47E86" w:rsidRDefault="00C47E86" w:rsidP="000D160C">
      <w:pPr>
        <w:pStyle w:val="BodyText"/>
        <w:spacing w:before="0" w:line="265" w:lineRule="exact"/>
        <w:ind w:left="4050" w:hanging="1890"/>
      </w:pPr>
      <w:r w:rsidRPr="00601410">
        <w:t>ASTM D2583</w:t>
      </w:r>
      <w:r w:rsidR="00E34E9A">
        <w:tab/>
        <w:t>Standard Test Method for Inden</w:t>
      </w:r>
      <w:r w:rsidR="00027EA9">
        <w:t xml:space="preserve">tation Hardness of Rigid Plastics by Means of a </w:t>
      </w:r>
      <w:proofErr w:type="spellStart"/>
      <w:r w:rsidR="00027EA9">
        <w:t>Barcol</w:t>
      </w:r>
      <w:proofErr w:type="spellEnd"/>
      <w:r w:rsidR="00027EA9">
        <w:t xml:space="preserve"> </w:t>
      </w:r>
      <w:proofErr w:type="spellStart"/>
      <w:r w:rsidR="00027EA9">
        <w:t>Impressor</w:t>
      </w:r>
      <w:proofErr w:type="spellEnd"/>
    </w:p>
    <w:p w14:paraId="17798EAF" w14:textId="77777777" w:rsidR="00601410" w:rsidRPr="008A5EC0" w:rsidRDefault="00601410" w:rsidP="0047397A">
      <w:pPr>
        <w:pStyle w:val="BodyText"/>
        <w:spacing w:before="0" w:line="265" w:lineRule="exact"/>
        <w:ind w:left="0" w:firstLine="0"/>
      </w:pPr>
    </w:p>
    <w:p w14:paraId="58FACA14" w14:textId="645869EA" w:rsidR="003A2781" w:rsidRDefault="003A2781" w:rsidP="000D160C">
      <w:pPr>
        <w:pStyle w:val="BodyText"/>
        <w:spacing w:before="0" w:line="265" w:lineRule="exact"/>
        <w:ind w:left="4050" w:hanging="1890"/>
      </w:pPr>
      <w:r w:rsidRPr="00CD50B9">
        <w:t>ASTM D2584</w:t>
      </w:r>
      <w:r w:rsidR="00CD50B9" w:rsidRPr="00CD50B9">
        <w:tab/>
        <w:t>Standard Test M</w:t>
      </w:r>
      <w:r w:rsidR="00CD50B9">
        <w:t>ethod for Ignition Loss of Cured Reinforced Resins</w:t>
      </w:r>
    </w:p>
    <w:p w14:paraId="2EE42B7F" w14:textId="77777777" w:rsidR="00CD50B9" w:rsidRPr="00CD50B9" w:rsidRDefault="00CD50B9" w:rsidP="0047397A">
      <w:pPr>
        <w:pStyle w:val="BodyText"/>
        <w:spacing w:before="0" w:line="265" w:lineRule="exact"/>
        <w:ind w:left="0" w:firstLine="0"/>
        <w:rPr>
          <w:rFonts w:eastAsiaTheme="minorHAnsi" w:cstheme="minorBidi"/>
          <w:lang w:bidi="ar-SA"/>
        </w:rPr>
      </w:pPr>
    </w:p>
    <w:p w14:paraId="1477EC44" w14:textId="7EF2FEF8" w:rsidR="008640CA" w:rsidRDefault="008046E9"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ASTM </w:t>
      </w:r>
      <w:r w:rsidR="008640CA" w:rsidRPr="008046E9">
        <w:rPr>
          <w:rFonts w:eastAsiaTheme="minorHAnsi" w:cstheme="minorBidi"/>
          <w:lang w:bidi="ar-SA"/>
        </w:rPr>
        <w:t xml:space="preserve">D3039 </w:t>
      </w:r>
      <w:r>
        <w:rPr>
          <w:rFonts w:eastAsiaTheme="minorHAnsi" w:cstheme="minorBidi"/>
          <w:lang w:bidi="ar-SA"/>
        </w:rPr>
        <w:tab/>
      </w:r>
      <w:r w:rsidR="008640CA" w:rsidRPr="008046E9">
        <w:rPr>
          <w:rFonts w:eastAsiaTheme="minorHAnsi" w:cstheme="minorBidi"/>
          <w:lang w:bidi="ar-SA"/>
        </w:rPr>
        <w:t>Test Method for Tensile Properties of Polymer Matrix Composite Materials</w:t>
      </w:r>
    </w:p>
    <w:p w14:paraId="4B2C759E" w14:textId="77777777" w:rsidR="008046E9" w:rsidRPr="008046E9" w:rsidRDefault="008046E9" w:rsidP="0047397A">
      <w:pPr>
        <w:pStyle w:val="BodyText"/>
        <w:spacing w:before="0" w:line="265" w:lineRule="exact"/>
        <w:ind w:left="0" w:firstLine="0"/>
        <w:rPr>
          <w:rFonts w:eastAsiaTheme="minorHAnsi" w:cstheme="minorBidi"/>
          <w:lang w:bidi="ar-SA"/>
        </w:rPr>
      </w:pPr>
    </w:p>
    <w:p w14:paraId="57AFAA85" w14:textId="4D2C8EF0" w:rsidR="008640CA" w:rsidRDefault="008046E9"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ASTM </w:t>
      </w:r>
      <w:r w:rsidR="008640CA" w:rsidRPr="008046E9">
        <w:rPr>
          <w:rFonts w:eastAsiaTheme="minorHAnsi" w:cstheme="minorBidi"/>
          <w:lang w:bidi="ar-SA"/>
        </w:rPr>
        <w:t xml:space="preserve">D3418 </w:t>
      </w:r>
      <w:r>
        <w:rPr>
          <w:rFonts w:eastAsiaTheme="minorHAnsi" w:cstheme="minorBidi"/>
          <w:lang w:bidi="ar-SA"/>
        </w:rPr>
        <w:tab/>
      </w:r>
      <w:r w:rsidR="008640CA" w:rsidRPr="008046E9">
        <w:rPr>
          <w:rFonts w:eastAsiaTheme="minorHAnsi" w:cstheme="minorBidi"/>
          <w:lang w:bidi="ar-SA"/>
        </w:rPr>
        <w:t>Test Method for Transition Temperatures of Polymers by Differential Scanning Calorimetry</w:t>
      </w:r>
    </w:p>
    <w:p w14:paraId="417474AA" w14:textId="77777777" w:rsidR="0002607F" w:rsidRPr="008046E9" w:rsidRDefault="0002607F" w:rsidP="0047397A">
      <w:pPr>
        <w:pStyle w:val="BodyText"/>
        <w:spacing w:before="0" w:line="265" w:lineRule="exact"/>
        <w:ind w:left="0" w:firstLine="0"/>
        <w:rPr>
          <w:rFonts w:eastAsiaTheme="minorHAnsi" w:cstheme="minorBidi"/>
          <w:lang w:bidi="ar-SA"/>
        </w:rPr>
      </w:pPr>
    </w:p>
    <w:p w14:paraId="092D848A" w14:textId="2BAC71AE" w:rsidR="008640CA" w:rsidRDefault="008046E9"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ASTM </w:t>
      </w:r>
      <w:r w:rsidR="008640CA" w:rsidRPr="008046E9">
        <w:rPr>
          <w:rFonts w:eastAsiaTheme="minorHAnsi" w:cstheme="minorBidi"/>
          <w:lang w:bidi="ar-SA"/>
        </w:rPr>
        <w:t xml:space="preserve">D4541 </w:t>
      </w:r>
      <w:r>
        <w:rPr>
          <w:rFonts w:eastAsiaTheme="minorHAnsi" w:cstheme="minorBidi"/>
          <w:lang w:bidi="ar-SA"/>
        </w:rPr>
        <w:tab/>
      </w:r>
      <w:r w:rsidR="008640CA" w:rsidRPr="008046E9">
        <w:rPr>
          <w:rFonts w:eastAsiaTheme="minorHAnsi" w:cstheme="minorBidi"/>
          <w:lang w:bidi="ar-SA"/>
        </w:rPr>
        <w:t>Test Method for Pull-Off Strength of Coatings Using Portable Adhesion Tester</w:t>
      </w:r>
    </w:p>
    <w:p w14:paraId="1191E479" w14:textId="77777777" w:rsidR="0002607F" w:rsidRPr="008046E9" w:rsidRDefault="0002607F" w:rsidP="0047397A">
      <w:pPr>
        <w:pStyle w:val="BodyText"/>
        <w:spacing w:before="0" w:line="265" w:lineRule="exact"/>
        <w:ind w:left="0" w:firstLine="0"/>
        <w:rPr>
          <w:rFonts w:eastAsiaTheme="minorHAnsi" w:cstheme="minorBidi"/>
          <w:lang w:bidi="ar-SA"/>
        </w:rPr>
      </w:pPr>
    </w:p>
    <w:p w14:paraId="7A1964EF" w14:textId="77777777" w:rsidR="00E978D3" w:rsidRDefault="00E978D3" w:rsidP="000D160C">
      <w:pPr>
        <w:pStyle w:val="BodyText"/>
        <w:spacing w:before="0" w:line="265" w:lineRule="exact"/>
        <w:ind w:left="4050" w:hanging="1890"/>
        <w:rPr>
          <w:rFonts w:eastAsiaTheme="minorHAnsi" w:cstheme="minorBidi"/>
          <w:lang w:bidi="ar-SA"/>
        </w:rPr>
      </w:pPr>
      <w:r w:rsidRPr="004057A5">
        <w:rPr>
          <w:rFonts w:eastAsiaTheme="minorHAnsi" w:cstheme="minorBidi"/>
          <w:lang w:bidi="ar-SA"/>
        </w:rPr>
        <w:t>ASTM D5224</w:t>
      </w:r>
      <w:r>
        <w:rPr>
          <w:rFonts w:eastAsiaTheme="minorHAnsi" w:cstheme="minorBidi"/>
          <w:lang w:bidi="ar-SA"/>
        </w:rPr>
        <w:tab/>
        <w:t>Standard Practice for Compression Molding Test Specimens of Thermosetting Molding Compounds</w:t>
      </w:r>
    </w:p>
    <w:p w14:paraId="706E7380" w14:textId="77777777" w:rsidR="00E978D3" w:rsidRDefault="00E978D3" w:rsidP="0047397A">
      <w:pPr>
        <w:pStyle w:val="BodyText"/>
        <w:spacing w:before="0" w:line="265" w:lineRule="exact"/>
        <w:ind w:left="0" w:firstLine="0"/>
        <w:rPr>
          <w:rFonts w:eastAsiaTheme="minorHAnsi" w:cstheme="minorBidi"/>
          <w:lang w:bidi="ar-SA"/>
        </w:rPr>
      </w:pPr>
    </w:p>
    <w:p w14:paraId="32425BE7" w14:textId="16C16543" w:rsidR="008640CA" w:rsidRDefault="0002607F" w:rsidP="000D160C">
      <w:pPr>
        <w:pStyle w:val="BodyText"/>
        <w:spacing w:before="0" w:line="265" w:lineRule="exact"/>
        <w:ind w:left="4050" w:hanging="1890"/>
        <w:rPr>
          <w:rFonts w:eastAsiaTheme="minorHAnsi" w:cstheme="minorBidi"/>
          <w:lang w:bidi="ar-SA"/>
        </w:rPr>
      </w:pPr>
      <w:r>
        <w:rPr>
          <w:rFonts w:eastAsiaTheme="minorHAnsi" w:cstheme="minorBidi"/>
          <w:lang w:bidi="ar-SA"/>
        </w:rPr>
        <w:t xml:space="preserve">ASTM </w:t>
      </w:r>
      <w:r w:rsidR="008640CA" w:rsidRPr="008046E9">
        <w:rPr>
          <w:rFonts w:eastAsiaTheme="minorHAnsi" w:cstheme="minorBidi"/>
          <w:lang w:bidi="ar-SA"/>
        </w:rPr>
        <w:t xml:space="preserve">D5687 </w:t>
      </w:r>
      <w:r>
        <w:rPr>
          <w:rFonts w:eastAsiaTheme="minorHAnsi" w:cstheme="minorBidi"/>
          <w:lang w:bidi="ar-SA"/>
        </w:rPr>
        <w:tab/>
      </w:r>
      <w:r w:rsidR="008640CA" w:rsidRPr="008046E9">
        <w:rPr>
          <w:rFonts w:eastAsiaTheme="minorHAnsi" w:cstheme="minorBidi"/>
          <w:lang w:bidi="ar-SA"/>
        </w:rPr>
        <w:t>Guide for Preparation of Flat Composite Panels with Processing Guidelines for Specimen Preparation</w:t>
      </w:r>
    </w:p>
    <w:p w14:paraId="145675C9" w14:textId="77777777" w:rsidR="00564E0E" w:rsidRDefault="00564E0E" w:rsidP="0047397A">
      <w:pPr>
        <w:pStyle w:val="BodyText"/>
        <w:spacing w:before="0" w:line="265" w:lineRule="exact"/>
        <w:ind w:left="0" w:firstLine="0"/>
        <w:rPr>
          <w:rFonts w:eastAsiaTheme="minorHAnsi" w:cstheme="minorBidi"/>
          <w:lang w:bidi="ar-SA"/>
        </w:rPr>
      </w:pPr>
    </w:p>
    <w:p w14:paraId="36CC887B" w14:textId="34CF6A74" w:rsidR="008640CA" w:rsidRDefault="00B14160" w:rsidP="000D160C">
      <w:pPr>
        <w:pStyle w:val="BodyText"/>
        <w:spacing w:before="0" w:line="265" w:lineRule="exact"/>
        <w:ind w:left="4050" w:hanging="1890"/>
        <w:rPr>
          <w:rFonts w:eastAsiaTheme="minorHAnsi" w:cstheme="minorBidi"/>
          <w:lang w:bidi="ar-SA"/>
        </w:rPr>
      </w:pPr>
      <w:r w:rsidRPr="00CD50B9">
        <w:rPr>
          <w:rFonts w:eastAsiaTheme="minorHAnsi" w:cstheme="minorBidi"/>
          <w:lang w:bidi="ar-SA"/>
        </w:rPr>
        <w:t>ASTM 6153</w:t>
      </w:r>
      <w:r w:rsidR="00CD50B9">
        <w:rPr>
          <w:rFonts w:eastAsiaTheme="minorHAnsi" w:cstheme="minorBidi"/>
          <w:lang w:bidi="ar-SA"/>
        </w:rPr>
        <w:tab/>
      </w:r>
      <w:r w:rsidR="006820AC">
        <w:rPr>
          <w:rFonts w:eastAsiaTheme="minorHAnsi" w:cstheme="minorBidi"/>
          <w:lang w:bidi="ar-SA"/>
        </w:rPr>
        <w:t xml:space="preserve">Standard Specification for Materials for Bridge Deck Waterproofing Membrane System (500 hr. Accelerated Weathering by UV </w:t>
      </w:r>
      <w:r w:rsidR="00564E0E">
        <w:rPr>
          <w:rFonts w:eastAsiaTheme="minorHAnsi" w:cstheme="minorBidi"/>
          <w:lang w:bidi="ar-SA"/>
        </w:rPr>
        <w:t>Twin Carbon Arc)</w:t>
      </w:r>
    </w:p>
    <w:p w14:paraId="1433A99A" w14:textId="1CFE3B09" w:rsidR="005F3B54" w:rsidRDefault="005F3B54" w:rsidP="0047397A">
      <w:pPr>
        <w:pStyle w:val="BodyText"/>
        <w:spacing w:before="0" w:line="265" w:lineRule="exact"/>
        <w:ind w:left="0" w:firstLine="0"/>
        <w:rPr>
          <w:rFonts w:eastAsiaTheme="minorHAnsi" w:cstheme="minorBidi"/>
          <w:lang w:bidi="ar-SA"/>
        </w:rPr>
      </w:pPr>
    </w:p>
    <w:p w14:paraId="602B83B0" w14:textId="62AF6399" w:rsidR="005F3B54" w:rsidRDefault="005F3B54" w:rsidP="000D160C">
      <w:pPr>
        <w:pStyle w:val="BodyText"/>
        <w:spacing w:before="0" w:line="265" w:lineRule="exact"/>
        <w:ind w:left="4050" w:hanging="1890"/>
        <w:rPr>
          <w:rFonts w:eastAsiaTheme="minorHAnsi" w:cstheme="minorBidi"/>
          <w:lang w:bidi="ar-SA"/>
        </w:rPr>
      </w:pPr>
      <w:r>
        <w:rPr>
          <w:rFonts w:eastAsiaTheme="minorHAnsi" w:cstheme="minorBidi"/>
          <w:lang w:bidi="ar-SA"/>
        </w:rPr>
        <w:t>ASTM</w:t>
      </w:r>
      <w:r w:rsidR="003E2418">
        <w:rPr>
          <w:rFonts w:eastAsiaTheme="minorHAnsi" w:cstheme="minorBidi"/>
          <w:lang w:bidi="ar-SA"/>
        </w:rPr>
        <w:t xml:space="preserve"> 7957</w:t>
      </w:r>
      <w:r w:rsidR="003E2418">
        <w:rPr>
          <w:rFonts w:eastAsiaTheme="minorHAnsi" w:cstheme="minorBidi"/>
          <w:lang w:bidi="ar-SA"/>
        </w:rPr>
        <w:tab/>
        <w:t>Standard Specification for Solid Round Glass Fiber Reinforced Polymer Bars for Concrete Reinforcement</w:t>
      </w:r>
    </w:p>
    <w:p w14:paraId="700553CD" w14:textId="77777777" w:rsidR="00564E0E" w:rsidRPr="00CD50B9" w:rsidRDefault="00564E0E" w:rsidP="0047397A">
      <w:pPr>
        <w:pStyle w:val="BodyText"/>
        <w:spacing w:before="0" w:line="265" w:lineRule="exact"/>
        <w:ind w:left="0" w:firstLine="0"/>
        <w:rPr>
          <w:rFonts w:eastAsiaTheme="minorHAnsi" w:cstheme="minorBidi"/>
          <w:lang w:bidi="ar-SA"/>
        </w:rPr>
      </w:pPr>
    </w:p>
    <w:p w14:paraId="2670CAE1" w14:textId="74AB4563" w:rsidR="00E51867" w:rsidRDefault="00E51867" w:rsidP="000D160C">
      <w:pPr>
        <w:pStyle w:val="BodyText"/>
        <w:spacing w:before="0" w:line="265" w:lineRule="exact"/>
        <w:ind w:left="4050" w:hanging="1890"/>
        <w:rPr>
          <w:rFonts w:eastAsiaTheme="minorHAnsi" w:cstheme="minorBidi"/>
          <w:lang w:bidi="ar-SA"/>
        </w:rPr>
      </w:pPr>
      <w:r w:rsidRPr="00CD50B9">
        <w:rPr>
          <w:rFonts w:eastAsiaTheme="minorHAnsi" w:cstheme="minorBidi"/>
          <w:lang w:bidi="ar-SA"/>
        </w:rPr>
        <w:t>ASTM E 96</w:t>
      </w:r>
      <w:r w:rsidR="003345AC">
        <w:rPr>
          <w:rFonts w:eastAsiaTheme="minorHAnsi" w:cstheme="minorBidi"/>
          <w:lang w:bidi="ar-SA"/>
        </w:rPr>
        <w:tab/>
        <w:t>Standard Test Methods for Water Vapor Transmission of Materials</w:t>
      </w:r>
    </w:p>
    <w:p w14:paraId="6991CDC4" w14:textId="77777777" w:rsidR="003345AC" w:rsidRPr="00CD50B9" w:rsidRDefault="003345AC" w:rsidP="0047397A">
      <w:pPr>
        <w:pStyle w:val="BodyText"/>
        <w:spacing w:before="0" w:line="265" w:lineRule="exact"/>
        <w:ind w:left="0" w:firstLine="0"/>
        <w:rPr>
          <w:rFonts w:eastAsiaTheme="minorHAnsi" w:cstheme="minorBidi"/>
          <w:lang w:bidi="ar-SA"/>
        </w:rPr>
      </w:pPr>
    </w:p>
    <w:p w14:paraId="5F9CAF2C" w14:textId="274F64AA" w:rsidR="008640CA" w:rsidRPr="00F568EE" w:rsidRDefault="00F568EE" w:rsidP="000D160C">
      <w:pPr>
        <w:pStyle w:val="ListParagraph"/>
        <w:numPr>
          <w:ilvl w:val="1"/>
          <w:numId w:val="2"/>
        </w:numPr>
        <w:ind w:left="1800"/>
        <w:rPr>
          <w:b/>
        </w:rPr>
      </w:pPr>
      <w:r w:rsidRPr="00E1320D">
        <w:t>INTERNATIONAL CONFERENCE OF BUILDING OFFICIALS</w:t>
      </w:r>
      <w:r w:rsidRPr="00F568EE">
        <w:t xml:space="preserve"> </w:t>
      </w:r>
      <w:r>
        <w:t>(</w:t>
      </w:r>
      <w:r w:rsidRPr="00E1320D">
        <w:t>ICBO</w:t>
      </w:r>
      <w:r>
        <w:t>)</w:t>
      </w:r>
    </w:p>
    <w:p w14:paraId="1110B757" w14:textId="77777777" w:rsidR="00F568EE" w:rsidRPr="00F568EE" w:rsidRDefault="00F568EE" w:rsidP="0047397A">
      <w:pPr>
        <w:rPr>
          <w:b/>
        </w:rPr>
      </w:pPr>
    </w:p>
    <w:p w14:paraId="18F918AF" w14:textId="70B0EDFA" w:rsidR="008640CA" w:rsidRDefault="008640CA" w:rsidP="006E76F1">
      <w:pPr>
        <w:pStyle w:val="BodyText"/>
        <w:spacing w:before="0" w:line="265" w:lineRule="exact"/>
        <w:ind w:left="4050" w:hanging="1890"/>
        <w:rPr>
          <w:rFonts w:eastAsiaTheme="minorHAnsi" w:cstheme="minorBidi"/>
          <w:lang w:bidi="ar-SA"/>
        </w:rPr>
      </w:pPr>
      <w:r w:rsidRPr="00F568EE">
        <w:rPr>
          <w:rFonts w:eastAsiaTheme="minorHAnsi" w:cstheme="minorBidi"/>
          <w:lang w:bidi="ar-SA"/>
        </w:rPr>
        <w:t xml:space="preserve">AC125 </w:t>
      </w:r>
      <w:r w:rsidR="00632DC4">
        <w:rPr>
          <w:rFonts w:eastAsiaTheme="minorHAnsi" w:cstheme="minorBidi"/>
          <w:lang w:bidi="ar-SA"/>
        </w:rPr>
        <w:tab/>
      </w:r>
      <w:r w:rsidRPr="00F568EE">
        <w:rPr>
          <w:rFonts w:eastAsiaTheme="minorHAnsi" w:cstheme="minorBidi"/>
          <w:lang w:bidi="ar-SA"/>
        </w:rPr>
        <w:t xml:space="preserve">Acceptance Criteria for Concrete and Reinforced and Unreinforced Masonry Strengthening Using Fiber-Reinforced Polymer (FRP) Composite Systems </w:t>
      </w:r>
    </w:p>
    <w:p w14:paraId="6DED6CAE" w14:textId="77777777" w:rsidR="00632DC4" w:rsidRPr="00F568EE" w:rsidRDefault="00632DC4" w:rsidP="0047397A">
      <w:pPr>
        <w:pStyle w:val="BodyText"/>
        <w:spacing w:before="0" w:line="265" w:lineRule="exact"/>
        <w:ind w:left="0" w:firstLine="0"/>
        <w:rPr>
          <w:rFonts w:eastAsiaTheme="minorHAnsi" w:cstheme="minorBidi"/>
          <w:lang w:bidi="ar-SA"/>
        </w:rPr>
      </w:pPr>
    </w:p>
    <w:p w14:paraId="2734A20E" w14:textId="486F4B84" w:rsidR="008640CA" w:rsidRPr="00F568EE" w:rsidRDefault="008640CA" w:rsidP="006E76F1">
      <w:pPr>
        <w:pStyle w:val="BodyText"/>
        <w:spacing w:before="0" w:line="265" w:lineRule="exact"/>
        <w:ind w:left="4050" w:hanging="1890"/>
        <w:rPr>
          <w:rFonts w:eastAsiaTheme="minorHAnsi" w:cstheme="minorBidi"/>
          <w:lang w:bidi="ar-SA"/>
        </w:rPr>
      </w:pPr>
      <w:r w:rsidRPr="00F568EE">
        <w:rPr>
          <w:rFonts w:eastAsiaTheme="minorHAnsi" w:cstheme="minorBidi"/>
          <w:lang w:bidi="ar-SA"/>
        </w:rPr>
        <w:t xml:space="preserve">AC178 </w:t>
      </w:r>
      <w:r w:rsidR="00632DC4">
        <w:rPr>
          <w:rFonts w:eastAsiaTheme="minorHAnsi" w:cstheme="minorBidi"/>
          <w:lang w:bidi="ar-SA"/>
        </w:rPr>
        <w:tab/>
      </w:r>
      <w:r w:rsidRPr="00F568EE">
        <w:rPr>
          <w:rFonts w:eastAsiaTheme="minorHAnsi" w:cstheme="minorBidi"/>
          <w:lang w:bidi="ar-SA"/>
        </w:rPr>
        <w:t xml:space="preserve">Acceptance Criteria for </w:t>
      </w:r>
      <w:r w:rsidR="00EC71C9" w:rsidRPr="00F568EE">
        <w:rPr>
          <w:rFonts w:eastAsiaTheme="minorHAnsi" w:cstheme="minorBidi"/>
          <w:lang w:bidi="ar-SA"/>
        </w:rPr>
        <w:t>I</w:t>
      </w:r>
      <w:r w:rsidRPr="00F568EE">
        <w:rPr>
          <w:rFonts w:eastAsiaTheme="minorHAnsi" w:cstheme="minorBidi"/>
          <w:lang w:bidi="ar-SA"/>
        </w:rPr>
        <w:t>nspection and Verification of Concrete and Reinforced and Unreinforced Masonry Strengthening Using Fiber</w:t>
      </w:r>
      <w:r w:rsidR="009A0129" w:rsidRPr="00F568EE">
        <w:rPr>
          <w:rFonts w:eastAsiaTheme="minorHAnsi" w:cstheme="minorBidi"/>
          <w:lang w:bidi="ar-SA"/>
        </w:rPr>
        <w:t xml:space="preserve"> </w:t>
      </w:r>
      <w:r w:rsidRPr="00F568EE">
        <w:rPr>
          <w:rFonts w:eastAsiaTheme="minorHAnsi" w:cstheme="minorBidi"/>
          <w:lang w:bidi="ar-SA"/>
        </w:rPr>
        <w:t xml:space="preserve">Reinforced Polymer (FRP) Composite Systems </w:t>
      </w:r>
    </w:p>
    <w:p w14:paraId="2939BA92" w14:textId="77777777" w:rsidR="008640CA" w:rsidRPr="00011021" w:rsidRDefault="008640CA" w:rsidP="0047397A">
      <w:pPr>
        <w:jc w:val="both"/>
        <w:rPr>
          <w:sz w:val="22"/>
          <w:szCs w:val="22"/>
        </w:rPr>
      </w:pPr>
    </w:p>
    <w:p w14:paraId="59E5160D" w14:textId="103F3F10" w:rsidR="009A0129" w:rsidRDefault="00077956" w:rsidP="006E76F1">
      <w:pPr>
        <w:pStyle w:val="ListParagraph"/>
        <w:numPr>
          <w:ilvl w:val="1"/>
          <w:numId w:val="2"/>
        </w:numPr>
        <w:ind w:left="1800"/>
      </w:pPr>
      <w:r w:rsidRPr="00E1320D">
        <w:t>INTERNATIONAL CONCRETE REPAIR INSTITUTE</w:t>
      </w:r>
      <w:r w:rsidRPr="00077956">
        <w:t xml:space="preserve"> </w:t>
      </w:r>
      <w:r>
        <w:t>(</w:t>
      </w:r>
      <w:r w:rsidRPr="00E1320D">
        <w:t>ICRI</w:t>
      </w:r>
      <w:r>
        <w:t>)</w:t>
      </w:r>
      <w:r w:rsidRPr="00E1320D">
        <w:t xml:space="preserve"> </w:t>
      </w:r>
    </w:p>
    <w:p w14:paraId="656304C1" w14:textId="77777777" w:rsidR="00F03931" w:rsidRPr="00E1320D" w:rsidRDefault="00F03931" w:rsidP="0047397A"/>
    <w:p w14:paraId="1B895B36" w14:textId="22F8C6CD" w:rsidR="009A0129" w:rsidRDefault="00341268" w:rsidP="006E76F1">
      <w:pPr>
        <w:pStyle w:val="Heading3"/>
        <w:ind w:left="4050" w:hanging="1890"/>
        <w:jc w:val="both"/>
        <w:rPr>
          <w:b w:val="0"/>
          <w:bCs/>
          <w:szCs w:val="22"/>
        </w:rPr>
      </w:pPr>
      <w:r>
        <w:rPr>
          <w:b w:val="0"/>
          <w:bCs/>
          <w:szCs w:val="22"/>
        </w:rPr>
        <w:t xml:space="preserve">IRCI </w:t>
      </w:r>
      <w:r w:rsidR="008640CA" w:rsidRPr="009A0129">
        <w:rPr>
          <w:b w:val="0"/>
          <w:bCs/>
          <w:szCs w:val="22"/>
        </w:rPr>
        <w:t xml:space="preserve">No. 03730 </w:t>
      </w:r>
      <w:r>
        <w:rPr>
          <w:b w:val="0"/>
          <w:bCs/>
          <w:szCs w:val="22"/>
        </w:rPr>
        <w:tab/>
      </w:r>
      <w:r w:rsidR="008640CA" w:rsidRPr="009A0129">
        <w:rPr>
          <w:b w:val="0"/>
          <w:bCs/>
          <w:szCs w:val="22"/>
        </w:rPr>
        <w:t xml:space="preserve">Guide for Surface Preparation for the Repair of Deteriorated Concrete Resulting from Reinforcing Steel Corrosion </w:t>
      </w:r>
    </w:p>
    <w:p w14:paraId="3CEF71C7" w14:textId="77777777" w:rsidR="00341268" w:rsidRPr="00341268" w:rsidRDefault="00341268" w:rsidP="0047397A"/>
    <w:p w14:paraId="6061BC7A" w14:textId="5C416875" w:rsidR="009A0129" w:rsidRDefault="00341268" w:rsidP="006E76F1">
      <w:pPr>
        <w:pStyle w:val="Heading3"/>
        <w:ind w:left="4050" w:hanging="1890"/>
        <w:jc w:val="both"/>
        <w:rPr>
          <w:b w:val="0"/>
          <w:bCs/>
          <w:szCs w:val="22"/>
        </w:rPr>
      </w:pPr>
      <w:r>
        <w:rPr>
          <w:b w:val="0"/>
          <w:bCs/>
          <w:szCs w:val="22"/>
        </w:rPr>
        <w:lastRenderedPageBreak/>
        <w:t xml:space="preserve">IRCI </w:t>
      </w:r>
      <w:r w:rsidR="008640CA" w:rsidRPr="009A0129">
        <w:rPr>
          <w:b w:val="0"/>
          <w:bCs/>
          <w:szCs w:val="22"/>
        </w:rPr>
        <w:t xml:space="preserve">No. 03732 </w:t>
      </w:r>
      <w:r>
        <w:rPr>
          <w:b w:val="0"/>
          <w:bCs/>
          <w:szCs w:val="22"/>
        </w:rPr>
        <w:tab/>
      </w:r>
      <w:r w:rsidR="008640CA" w:rsidRPr="009A0129">
        <w:rPr>
          <w:b w:val="0"/>
          <w:bCs/>
          <w:szCs w:val="22"/>
        </w:rPr>
        <w:t>Selecting and Specifying Concrete Surface Preparation for Sealers, Coatings, and Polymer Overlays</w:t>
      </w:r>
    </w:p>
    <w:p w14:paraId="54512F5D" w14:textId="77777777" w:rsidR="00341268" w:rsidRPr="00341268" w:rsidRDefault="00341268" w:rsidP="0047397A"/>
    <w:p w14:paraId="7E29D9C7" w14:textId="061E8783" w:rsidR="008640CA" w:rsidRPr="009A0129" w:rsidRDefault="00341268" w:rsidP="006E76F1">
      <w:pPr>
        <w:pStyle w:val="Heading3"/>
        <w:ind w:left="4050" w:hanging="1890"/>
        <w:jc w:val="both"/>
        <w:rPr>
          <w:b w:val="0"/>
          <w:bCs/>
          <w:szCs w:val="22"/>
        </w:rPr>
      </w:pPr>
      <w:r>
        <w:rPr>
          <w:b w:val="0"/>
          <w:bCs/>
          <w:szCs w:val="22"/>
        </w:rPr>
        <w:t xml:space="preserve">IRCI </w:t>
      </w:r>
      <w:r w:rsidR="008640CA" w:rsidRPr="009A0129">
        <w:rPr>
          <w:b w:val="0"/>
          <w:bCs/>
          <w:szCs w:val="22"/>
        </w:rPr>
        <w:t xml:space="preserve">No. 03733 </w:t>
      </w:r>
      <w:r>
        <w:rPr>
          <w:b w:val="0"/>
          <w:bCs/>
          <w:szCs w:val="22"/>
        </w:rPr>
        <w:tab/>
      </w:r>
      <w:r w:rsidR="008640CA" w:rsidRPr="009A0129">
        <w:rPr>
          <w:b w:val="0"/>
          <w:bCs/>
          <w:szCs w:val="22"/>
        </w:rPr>
        <w:t>Guide for Selecting and Specifying Materials for Repairs of Concrete Surfaces</w:t>
      </w:r>
    </w:p>
    <w:p w14:paraId="2694B057" w14:textId="77777777" w:rsidR="008640CA" w:rsidRDefault="008640CA" w:rsidP="0047397A">
      <w:pPr>
        <w:jc w:val="both"/>
        <w:rPr>
          <w:sz w:val="22"/>
          <w:szCs w:val="22"/>
        </w:rPr>
      </w:pPr>
    </w:p>
    <w:p w14:paraId="6493339E" w14:textId="77777777" w:rsidR="00AF011F" w:rsidRPr="00AF011F" w:rsidRDefault="00341268" w:rsidP="006E76F1">
      <w:pPr>
        <w:pStyle w:val="ListParagraph"/>
        <w:numPr>
          <w:ilvl w:val="1"/>
          <w:numId w:val="2"/>
        </w:numPr>
        <w:ind w:left="1800"/>
        <w:rPr>
          <w:b/>
          <w:szCs w:val="22"/>
        </w:rPr>
      </w:pPr>
      <w:r w:rsidRPr="00E1320D">
        <w:t>NATIONAL COOPERATIVE HIGHWAY RESEARCH PROGRAM</w:t>
      </w:r>
      <w:r w:rsidRPr="00341268">
        <w:t xml:space="preserve"> </w:t>
      </w:r>
      <w:r>
        <w:t>(</w:t>
      </w:r>
      <w:r w:rsidRPr="00E1320D">
        <w:t>NCHRP</w:t>
      </w:r>
      <w:r>
        <w:t>)</w:t>
      </w:r>
    </w:p>
    <w:p w14:paraId="313DB5A0" w14:textId="003E7234" w:rsidR="008640CA" w:rsidRPr="00AF011F" w:rsidRDefault="008640CA" w:rsidP="00AF011F">
      <w:pPr>
        <w:rPr>
          <w:b/>
          <w:szCs w:val="22"/>
        </w:rPr>
      </w:pPr>
    </w:p>
    <w:p w14:paraId="15688F8A" w14:textId="51451CAE" w:rsidR="00CE74C3" w:rsidRDefault="00AF011F" w:rsidP="006E76F1">
      <w:pPr>
        <w:ind w:left="4050" w:hanging="1890"/>
        <w:jc w:val="both"/>
        <w:rPr>
          <w:sz w:val="22"/>
          <w:szCs w:val="22"/>
        </w:rPr>
      </w:pPr>
      <w:r>
        <w:rPr>
          <w:sz w:val="22"/>
          <w:szCs w:val="22"/>
        </w:rPr>
        <w:t xml:space="preserve">NCHRP </w:t>
      </w:r>
      <w:r w:rsidR="008640CA" w:rsidRPr="00AF011F">
        <w:rPr>
          <w:sz w:val="22"/>
          <w:szCs w:val="22"/>
        </w:rPr>
        <w:t>Report 514</w:t>
      </w:r>
      <w:r>
        <w:rPr>
          <w:sz w:val="22"/>
          <w:szCs w:val="22"/>
        </w:rPr>
        <w:tab/>
      </w:r>
      <w:r w:rsidR="008640CA" w:rsidRPr="00AF011F">
        <w:rPr>
          <w:sz w:val="22"/>
          <w:szCs w:val="22"/>
        </w:rPr>
        <w:t>Bonded Repair and Retrofit of Concrete Structures Using FRP Composites (Recommended Construction Specifications and Process Control Manual)</w:t>
      </w:r>
    </w:p>
    <w:p w14:paraId="636A1DB2" w14:textId="77777777" w:rsidR="00544EBB" w:rsidRPr="00AF011F" w:rsidRDefault="00544EBB" w:rsidP="00544EBB">
      <w:pPr>
        <w:jc w:val="both"/>
        <w:rPr>
          <w:sz w:val="22"/>
          <w:szCs w:val="22"/>
        </w:rPr>
      </w:pPr>
    </w:p>
    <w:p w14:paraId="52CE959C" w14:textId="5B47E32F" w:rsidR="00895CDF" w:rsidRPr="0089230D" w:rsidRDefault="0089230D" w:rsidP="006E76F1">
      <w:pPr>
        <w:pStyle w:val="ListParagraph"/>
        <w:numPr>
          <w:ilvl w:val="1"/>
          <w:numId w:val="2"/>
        </w:numPr>
        <w:ind w:left="1800"/>
        <w:rPr>
          <w:sz w:val="22"/>
          <w:szCs w:val="22"/>
        </w:rPr>
      </w:pPr>
      <w:r w:rsidRPr="0089230D">
        <w:rPr>
          <w:sz w:val="22"/>
          <w:szCs w:val="22"/>
        </w:rPr>
        <w:t xml:space="preserve">SOCIETY OF PROTECTIVE COATINGS </w:t>
      </w:r>
      <w:r>
        <w:rPr>
          <w:sz w:val="22"/>
          <w:szCs w:val="22"/>
        </w:rPr>
        <w:t>(</w:t>
      </w:r>
      <w:r w:rsidRPr="0089230D">
        <w:rPr>
          <w:sz w:val="22"/>
          <w:szCs w:val="22"/>
        </w:rPr>
        <w:t>SSPC</w:t>
      </w:r>
      <w:r>
        <w:rPr>
          <w:sz w:val="22"/>
          <w:szCs w:val="22"/>
        </w:rPr>
        <w:t>)</w:t>
      </w:r>
    </w:p>
    <w:p w14:paraId="405ACA21" w14:textId="77777777" w:rsidR="0089230D" w:rsidRDefault="0089230D" w:rsidP="0089230D">
      <w:pPr>
        <w:pStyle w:val="Heading2"/>
        <w:jc w:val="both"/>
        <w:rPr>
          <w:b w:val="0"/>
        </w:rPr>
      </w:pPr>
    </w:p>
    <w:p w14:paraId="1BE96553" w14:textId="5B47E16A" w:rsidR="009A0129" w:rsidRDefault="009A77EC" w:rsidP="006E76F1">
      <w:pPr>
        <w:pStyle w:val="Heading2"/>
        <w:ind w:left="4050" w:hanging="1890"/>
        <w:jc w:val="both"/>
        <w:rPr>
          <w:b w:val="0"/>
        </w:rPr>
      </w:pPr>
      <w:r w:rsidRPr="00B004FB">
        <w:rPr>
          <w:b w:val="0"/>
        </w:rPr>
        <w:t>SSPC SP-2</w:t>
      </w:r>
      <w:r w:rsidR="00544EBB">
        <w:rPr>
          <w:b w:val="0"/>
        </w:rPr>
        <w:tab/>
      </w:r>
      <w:r w:rsidR="00544EBB">
        <w:rPr>
          <w:b w:val="0"/>
        </w:rPr>
        <w:tab/>
      </w:r>
      <w:r w:rsidR="006E76F1">
        <w:rPr>
          <w:b w:val="0"/>
        </w:rPr>
        <w:tab/>
      </w:r>
      <w:r w:rsidRPr="00B004FB">
        <w:rPr>
          <w:b w:val="0"/>
        </w:rPr>
        <w:t>Hand Tool</w:t>
      </w:r>
      <w:r w:rsidRPr="00B004FB">
        <w:rPr>
          <w:b w:val="0"/>
          <w:spacing w:val="-2"/>
        </w:rPr>
        <w:t xml:space="preserve"> </w:t>
      </w:r>
      <w:r w:rsidRPr="00B004FB">
        <w:rPr>
          <w:b w:val="0"/>
        </w:rPr>
        <w:t>Cleaning</w:t>
      </w:r>
    </w:p>
    <w:p w14:paraId="5F61764D" w14:textId="77777777" w:rsidR="00544EBB" w:rsidRPr="00544EBB" w:rsidRDefault="00544EBB" w:rsidP="0047397A"/>
    <w:p w14:paraId="1E49FAAF" w14:textId="24CFC628" w:rsidR="009A0129" w:rsidRPr="00EA4BCC" w:rsidRDefault="009A77EC" w:rsidP="006E76F1">
      <w:pPr>
        <w:ind w:left="4050" w:hanging="1890"/>
        <w:rPr>
          <w:sz w:val="22"/>
          <w:szCs w:val="22"/>
        </w:rPr>
      </w:pPr>
      <w:r w:rsidRPr="00EA4BCC">
        <w:rPr>
          <w:sz w:val="22"/>
          <w:szCs w:val="22"/>
        </w:rPr>
        <w:t>SSPC-SP 6</w:t>
      </w:r>
      <w:r w:rsidR="00120C80" w:rsidRPr="00EA4BCC">
        <w:rPr>
          <w:sz w:val="22"/>
          <w:szCs w:val="22"/>
        </w:rPr>
        <w:t xml:space="preserve"> NACE No. 3</w:t>
      </w:r>
      <w:r w:rsidR="00120C80" w:rsidRPr="00EA4BCC">
        <w:rPr>
          <w:sz w:val="22"/>
          <w:szCs w:val="22"/>
        </w:rPr>
        <w:tab/>
      </w:r>
      <w:r w:rsidRPr="00EA4BCC">
        <w:rPr>
          <w:sz w:val="22"/>
          <w:szCs w:val="22"/>
        </w:rPr>
        <w:t>Commercial Blast</w:t>
      </w:r>
      <w:r w:rsidRPr="00EA4BCC">
        <w:rPr>
          <w:spacing w:val="-2"/>
          <w:sz w:val="22"/>
          <w:szCs w:val="22"/>
        </w:rPr>
        <w:t xml:space="preserve"> </w:t>
      </w:r>
      <w:r w:rsidRPr="00EA4BCC">
        <w:rPr>
          <w:sz w:val="22"/>
          <w:szCs w:val="22"/>
        </w:rPr>
        <w:t>Cleanin</w:t>
      </w:r>
      <w:r w:rsidR="009A0129" w:rsidRPr="00EA4BCC">
        <w:rPr>
          <w:sz w:val="22"/>
          <w:szCs w:val="22"/>
        </w:rPr>
        <w:t>g</w:t>
      </w:r>
    </w:p>
    <w:p w14:paraId="543C5001" w14:textId="77777777" w:rsidR="00F52AF9" w:rsidRDefault="00F52AF9" w:rsidP="0047397A">
      <w:pPr>
        <w:pStyle w:val="Heading2"/>
        <w:jc w:val="both"/>
        <w:rPr>
          <w:b w:val="0"/>
        </w:rPr>
      </w:pPr>
    </w:p>
    <w:p w14:paraId="0ED50343" w14:textId="411CD4EE" w:rsidR="009A0129" w:rsidRDefault="009A77EC" w:rsidP="006E76F1">
      <w:pPr>
        <w:pStyle w:val="Heading2"/>
        <w:tabs>
          <w:tab w:val="left" w:pos="4320"/>
        </w:tabs>
        <w:ind w:left="4680" w:hanging="2520"/>
        <w:jc w:val="both"/>
        <w:rPr>
          <w:b w:val="0"/>
        </w:rPr>
      </w:pPr>
      <w:r w:rsidRPr="009A0129">
        <w:rPr>
          <w:b w:val="0"/>
        </w:rPr>
        <w:t xml:space="preserve">SSPC SP-12 </w:t>
      </w:r>
      <w:r w:rsidR="00120C80">
        <w:rPr>
          <w:b w:val="0"/>
        </w:rPr>
        <w:tab/>
      </w:r>
      <w:r w:rsidR="006E76F1">
        <w:rPr>
          <w:b w:val="0"/>
        </w:rPr>
        <w:tab/>
      </w:r>
      <w:r w:rsidR="006E76F1">
        <w:rPr>
          <w:b w:val="0"/>
        </w:rPr>
        <w:tab/>
      </w:r>
      <w:r w:rsidRPr="009A0129">
        <w:rPr>
          <w:b w:val="0"/>
        </w:rPr>
        <w:t>WJ-2</w:t>
      </w:r>
      <w:r w:rsidR="00330E8C">
        <w:rPr>
          <w:b w:val="0"/>
        </w:rPr>
        <w:t xml:space="preserve"> </w:t>
      </w:r>
      <w:r w:rsidRPr="009A0129">
        <w:rPr>
          <w:b w:val="0"/>
        </w:rPr>
        <w:t xml:space="preserve">Surface Preparation and Cleaning of Metals </w:t>
      </w:r>
      <w:r w:rsidR="006E76F1">
        <w:rPr>
          <w:b w:val="0"/>
        </w:rPr>
        <w:tab/>
      </w:r>
      <w:r w:rsidRPr="009A0129">
        <w:rPr>
          <w:b w:val="0"/>
        </w:rPr>
        <w:t>by</w:t>
      </w:r>
      <w:r w:rsidR="006E76F1">
        <w:rPr>
          <w:b w:val="0"/>
        </w:rPr>
        <w:t xml:space="preserve"> </w:t>
      </w:r>
      <w:r w:rsidRPr="009A0129">
        <w:rPr>
          <w:b w:val="0"/>
        </w:rPr>
        <w:t>Water</w:t>
      </w:r>
      <w:r w:rsidRPr="00EA4BCC">
        <w:rPr>
          <w:b w:val="0"/>
        </w:rPr>
        <w:t xml:space="preserve"> </w:t>
      </w:r>
      <w:r w:rsidRPr="009A0129">
        <w:rPr>
          <w:b w:val="0"/>
        </w:rPr>
        <w:t>Jetting</w:t>
      </w:r>
    </w:p>
    <w:p w14:paraId="479DE45E" w14:textId="77777777" w:rsidR="00544EBB" w:rsidRPr="00EA4BCC" w:rsidRDefault="00544EBB" w:rsidP="0047397A">
      <w:pPr>
        <w:pStyle w:val="Heading2"/>
        <w:jc w:val="both"/>
        <w:rPr>
          <w:b w:val="0"/>
        </w:rPr>
      </w:pPr>
    </w:p>
    <w:p w14:paraId="5E98D1DC" w14:textId="778DAFEF" w:rsidR="00544EBB" w:rsidRDefault="009A77EC" w:rsidP="0047397A">
      <w:pPr>
        <w:pStyle w:val="Heading2"/>
        <w:ind w:left="4680" w:hanging="2520"/>
        <w:jc w:val="both"/>
        <w:rPr>
          <w:b w:val="0"/>
        </w:rPr>
      </w:pPr>
      <w:r w:rsidRPr="009A0129">
        <w:rPr>
          <w:b w:val="0"/>
        </w:rPr>
        <w:t xml:space="preserve">SSPC-SP 13/NACE No. 6 </w:t>
      </w:r>
      <w:r w:rsidR="008647E3">
        <w:rPr>
          <w:b w:val="0"/>
        </w:rPr>
        <w:tab/>
      </w:r>
      <w:r w:rsidR="006E76F1">
        <w:rPr>
          <w:b w:val="0"/>
        </w:rPr>
        <w:tab/>
      </w:r>
      <w:r w:rsidRPr="009A0129">
        <w:rPr>
          <w:b w:val="0"/>
        </w:rPr>
        <w:t>Surface Preparation of</w:t>
      </w:r>
      <w:r w:rsidRPr="00EA4BCC">
        <w:rPr>
          <w:b w:val="0"/>
        </w:rPr>
        <w:t xml:space="preserve"> </w:t>
      </w:r>
      <w:r w:rsidRPr="009A0129">
        <w:rPr>
          <w:b w:val="0"/>
        </w:rPr>
        <w:t>Concrete</w:t>
      </w:r>
    </w:p>
    <w:p w14:paraId="11A362D5" w14:textId="77777777" w:rsidR="0047397A" w:rsidRPr="0047397A" w:rsidRDefault="0047397A" w:rsidP="0047397A"/>
    <w:p w14:paraId="17DC1B4F" w14:textId="54A745E2" w:rsidR="009A77EC" w:rsidRPr="009A0129" w:rsidRDefault="009A77EC" w:rsidP="006E76F1">
      <w:pPr>
        <w:pStyle w:val="Heading2"/>
        <w:ind w:left="4680" w:hanging="2520"/>
        <w:jc w:val="both"/>
        <w:rPr>
          <w:b w:val="0"/>
        </w:rPr>
      </w:pPr>
      <w:r w:rsidRPr="009A0129">
        <w:rPr>
          <w:b w:val="0"/>
        </w:rPr>
        <w:t xml:space="preserve">SSPC-SP 15 </w:t>
      </w:r>
      <w:r w:rsidR="00330E8C">
        <w:rPr>
          <w:b w:val="0"/>
        </w:rPr>
        <w:tab/>
      </w:r>
      <w:r w:rsidR="006E76F1">
        <w:rPr>
          <w:b w:val="0"/>
        </w:rPr>
        <w:tab/>
      </w:r>
      <w:r w:rsidRPr="009A0129">
        <w:rPr>
          <w:b w:val="0"/>
        </w:rPr>
        <w:t>Commercial Grade Power Tool</w:t>
      </w:r>
      <w:r w:rsidRPr="00EA4BCC">
        <w:rPr>
          <w:b w:val="0"/>
        </w:rPr>
        <w:t xml:space="preserve"> </w:t>
      </w:r>
      <w:r w:rsidRPr="009A0129">
        <w:rPr>
          <w:b w:val="0"/>
        </w:rPr>
        <w:t>Cleaning</w:t>
      </w:r>
    </w:p>
    <w:p w14:paraId="2ACEC805" w14:textId="023C2175" w:rsidR="002C7763" w:rsidRPr="00226CB0" w:rsidRDefault="002C7763" w:rsidP="00226CB0">
      <w:pPr>
        <w:spacing w:after="160"/>
        <w:jc w:val="both"/>
        <w:rPr>
          <w:sz w:val="22"/>
          <w:szCs w:val="22"/>
        </w:rPr>
      </w:pPr>
    </w:p>
    <w:p w14:paraId="55ADBB8E" w14:textId="219A483A" w:rsidR="0047397A" w:rsidRPr="00226CB0" w:rsidRDefault="002C7763" w:rsidP="0047397A">
      <w:pPr>
        <w:pStyle w:val="ListParagraph"/>
        <w:numPr>
          <w:ilvl w:val="1"/>
          <w:numId w:val="5"/>
        </w:numPr>
        <w:spacing w:after="160"/>
        <w:contextualSpacing w:val="0"/>
        <w:jc w:val="both"/>
        <w:rPr>
          <w:rFonts w:eastAsiaTheme="minorHAnsi" w:cstheme="minorBidi"/>
          <w:b/>
          <w:bCs/>
          <w:sz w:val="22"/>
          <w:szCs w:val="22"/>
        </w:rPr>
      </w:pPr>
      <w:r w:rsidRPr="005820F9">
        <w:rPr>
          <w:rFonts w:eastAsiaTheme="minorHAnsi" w:cstheme="minorBidi"/>
          <w:b/>
          <w:bCs/>
          <w:sz w:val="22"/>
          <w:szCs w:val="22"/>
        </w:rPr>
        <w:t>SUBMITTALS</w:t>
      </w:r>
    </w:p>
    <w:p w14:paraId="5403955D" w14:textId="2FFBB8C3" w:rsidR="006C7C96" w:rsidRDefault="006C7C96" w:rsidP="00DE15A9">
      <w:pPr>
        <w:pStyle w:val="Heading3"/>
        <w:numPr>
          <w:ilvl w:val="0"/>
          <w:numId w:val="9"/>
        </w:numPr>
        <w:ind w:left="1080"/>
        <w:jc w:val="both"/>
        <w:rPr>
          <w:b w:val="0"/>
        </w:rPr>
      </w:pPr>
      <w:r w:rsidRPr="005820F9">
        <w:rPr>
          <w:b w:val="0"/>
        </w:rPr>
        <w:t>Submit test results conducted per the ASTM standards as applicable to the project</w:t>
      </w:r>
      <w:r w:rsidR="009C3355">
        <w:rPr>
          <w:b w:val="0"/>
        </w:rPr>
        <w:t>.</w:t>
      </w:r>
    </w:p>
    <w:p w14:paraId="66EBD46C" w14:textId="77777777" w:rsidR="0047397A" w:rsidRPr="0047397A" w:rsidRDefault="0047397A" w:rsidP="0047397A"/>
    <w:p w14:paraId="2EF4B1E1" w14:textId="03265CEC" w:rsidR="00443185" w:rsidRDefault="006C7C96" w:rsidP="00DE15A9">
      <w:pPr>
        <w:pStyle w:val="Heading3"/>
        <w:numPr>
          <w:ilvl w:val="0"/>
          <w:numId w:val="9"/>
        </w:numPr>
        <w:ind w:left="1080"/>
        <w:jc w:val="both"/>
        <w:rPr>
          <w:b w:val="0"/>
        </w:rPr>
      </w:pPr>
      <w:r w:rsidRPr="005820F9">
        <w:rPr>
          <w:b w:val="0"/>
        </w:rPr>
        <w:t xml:space="preserve">Submit manufacturer’s product data sheet indicating physical, mechanical, structural, and chemical characteristics of </w:t>
      </w:r>
      <w:r w:rsidR="00DB6E54">
        <w:rPr>
          <w:b w:val="0"/>
        </w:rPr>
        <w:t xml:space="preserve">SPiRe®+ </w:t>
      </w:r>
      <w:r w:rsidR="00B3789A">
        <w:rPr>
          <w:b w:val="0"/>
        </w:rPr>
        <w:t xml:space="preserve">panel </w:t>
      </w:r>
      <w:r w:rsidR="00B3789A" w:rsidRPr="005820F9">
        <w:rPr>
          <w:b w:val="0"/>
        </w:rPr>
        <w:t>system</w:t>
      </w:r>
      <w:r w:rsidR="00B3789A">
        <w:rPr>
          <w:b w:val="0"/>
        </w:rPr>
        <w:t>.</w:t>
      </w:r>
    </w:p>
    <w:p w14:paraId="13C518C0" w14:textId="77777777" w:rsidR="0047397A" w:rsidRPr="0047397A" w:rsidRDefault="0047397A" w:rsidP="0047397A"/>
    <w:p w14:paraId="3BCA8FD2" w14:textId="5B44755D" w:rsidR="009855B3" w:rsidRPr="00FA1AFF" w:rsidRDefault="00443185" w:rsidP="00DE15A9">
      <w:pPr>
        <w:pStyle w:val="ListParagraph"/>
        <w:numPr>
          <w:ilvl w:val="0"/>
          <w:numId w:val="9"/>
        </w:numPr>
        <w:ind w:left="1080"/>
        <w:rPr>
          <w:sz w:val="22"/>
          <w:szCs w:val="22"/>
        </w:rPr>
      </w:pPr>
      <w:r w:rsidRPr="00FA1AFF">
        <w:rPr>
          <w:sz w:val="22"/>
          <w:szCs w:val="22"/>
        </w:rPr>
        <w:t>Submit product data sheets, ICC</w:t>
      </w:r>
      <w:r w:rsidR="002C39BE" w:rsidRPr="00FA1AFF">
        <w:rPr>
          <w:sz w:val="22"/>
          <w:szCs w:val="22"/>
        </w:rPr>
        <w:t xml:space="preserve"> ESR reports (as required in Contract Documents) and other technical data for anchors used as defined in section </w:t>
      </w:r>
      <w:r w:rsidR="0045452F" w:rsidRPr="00FA1AFF">
        <w:rPr>
          <w:sz w:val="22"/>
          <w:szCs w:val="22"/>
        </w:rPr>
        <w:t xml:space="preserve">2.4. </w:t>
      </w:r>
    </w:p>
    <w:p w14:paraId="6C575BEE" w14:textId="77777777" w:rsidR="0047397A" w:rsidRDefault="0047397A" w:rsidP="0047397A"/>
    <w:p w14:paraId="46127614" w14:textId="60E4DF50" w:rsidR="005820F9" w:rsidRDefault="00C13CC1" w:rsidP="00DE15A9">
      <w:pPr>
        <w:pStyle w:val="Heading3"/>
        <w:numPr>
          <w:ilvl w:val="0"/>
          <w:numId w:val="9"/>
        </w:numPr>
        <w:ind w:left="1080"/>
        <w:jc w:val="both"/>
        <w:rPr>
          <w:b w:val="0"/>
        </w:rPr>
      </w:pPr>
      <w:r w:rsidRPr="00282664">
        <w:rPr>
          <w:b w:val="0"/>
        </w:rPr>
        <w:t>Design and Shop</w:t>
      </w:r>
      <w:r w:rsidRPr="005820F9">
        <w:rPr>
          <w:b w:val="0"/>
        </w:rPr>
        <w:t xml:space="preserve"> </w:t>
      </w:r>
      <w:r w:rsidRPr="00282664">
        <w:rPr>
          <w:b w:val="0"/>
        </w:rPr>
        <w:t>Drawings:</w:t>
      </w:r>
      <w:r w:rsidR="00282664">
        <w:rPr>
          <w:b w:val="0"/>
        </w:rPr>
        <w:t xml:space="preserve"> </w:t>
      </w:r>
      <w:r w:rsidRPr="005820F9">
        <w:rPr>
          <w:b w:val="0"/>
        </w:rPr>
        <w:t>The following information must be provided and sealed by a professional civil engineer:</w:t>
      </w:r>
    </w:p>
    <w:p w14:paraId="4757ED62" w14:textId="77777777" w:rsidR="005820F9" w:rsidRPr="005820F9" w:rsidRDefault="005820F9" w:rsidP="00956138">
      <w:pPr>
        <w:jc w:val="both"/>
      </w:pPr>
    </w:p>
    <w:p w14:paraId="5A5C3B9F" w14:textId="707BD39D" w:rsidR="00C13CC1" w:rsidRDefault="00C13CC1" w:rsidP="00DE15A9">
      <w:pPr>
        <w:pStyle w:val="Heading3"/>
        <w:numPr>
          <w:ilvl w:val="0"/>
          <w:numId w:val="10"/>
        </w:numPr>
        <w:jc w:val="both"/>
        <w:rPr>
          <w:b w:val="0"/>
        </w:rPr>
      </w:pPr>
      <w:r w:rsidRPr="005820F9">
        <w:rPr>
          <w:b w:val="0"/>
        </w:rPr>
        <w:t xml:space="preserve">Details shall be carried out in accordance with the local building codes, and as shown on </w:t>
      </w:r>
      <w:r w:rsidR="0036367A">
        <w:rPr>
          <w:b w:val="0"/>
        </w:rPr>
        <w:t>Contract Documents</w:t>
      </w:r>
      <w:r w:rsidRPr="005820F9">
        <w:rPr>
          <w:b w:val="0"/>
        </w:rPr>
        <w:t>.</w:t>
      </w:r>
    </w:p>
    <w:p w14:paraId="4B8AB9D1" w14:textId="77777777" w:rsidR="005820F9" w:rsidRPr="005820F9" w:rsidRDefault="005820F9" w:rsidP="00956138">
      <w:pPr>
        <w:jc w:val="both"/>
      </w:pPr>
    </w:p>
    <w:p w14:paraId="1F683B40" w14:textId="6C53AB62" w:rsidR="00C13CC1" w:rsidRDefault="00C13CC1" w:rsidP="00DE15A9">
      <w:pPr>
        <w:pStyle w:val="Heading3"/>
        <w:numPr>
          <w:ilvl w:val="0"/>
          <w:numId w:val="10"/>
        </w:numPr>
        <w:jc w:val="both"/>
        <w:rPr>
          <w:b w:val="0"/>
        </w:rPr>
      </w:pPr>
      <w:r w:rsidRPr="005820F9">
        <w:rPr>
          <w:b w:val="0"/>
        </w:rPr>
        <w:t xml:space="preserve">Shop drawings detailing the </w:t>
      </w:r>
      <w:r w:rsidR="00DB6E54">
        <w:rPr>
          <w:b w:val="0"/>
        </w:rPr>
        <w:t xml:space="preserve">SPiRe®+ </w:t>
      </w:r>
      <w:r w:rsidRPr="005820F9">
        <w:rPr>
          <w:b w:val="0"/>
        </w:rPr>
        <w:t>panel installation and the installation of fill material to be placed in the annular space.</w:t>
      </w:r>
    </w:p>
    <w:p w14:paraId="59C036C4" w14:textId="0A46F305" w:rsidR="0067286E" w:rsidRDefault="0067286E" w:rsidP="0047397A"/>
    <w:p w14:paraId="6BAE641C" w14:textId="60E2CE0E" w:rsidR="0067286E" w:rsidRDefault="0067286E" w:rsidP="00DE15A9">
      <w:pPr>
        <w:pStyle w:val="ListParagraph"/>
        <w:numPr>
          <w:ilvl w:val="0"/>
          <w:numId w:val="10"/>
        </w:numPr>
        <w:rPr>
          <w:sz w:val="22"/>
          <w:szCs w:val="22"/>
        </w:rPr>
      </w:pPr>
      <w:r w:rsidRPr="00D56ECA">
        <w:rPr>
          <w:sz w:val="22"/>
          <w:szCs w:val="22"/>
        </w:rPr>
        <w:t xml:space="preserve">Shop drawings and design calculations for </w:t>
      </w:r>
      <w:r w:rsidR="001D5F31" w:rsidRPr="00D56ECA">
        <w:rPr>
          <w:sz w:val="22"/>
          <w:szCs w:val="22"/>
        </w:rPr>
        <w:t xml:space="preserve">any necessary shoring of the </w:t>
      </w:r>
      <w:r w:rsidR="00DB6E54">
        <w:rPr>
          <w:sz w:val="22"/>
          <w:szCs w:val="22"/>
        </w:rPr>
        <w:t xml:space="preserve">SPiRe®+ </w:t>
      </w:r>
      <w:r w:rsidR="00271394" w:rsidRPr="00D56ECA">
        <w:rPr>
          <w:sz w:val="22"/>
          <w:szCs w:val="22"/>
        </w:rPr>
        <w:t>panel system to be used.</w:t>
      </w:r>
    </w:p>
    <w:p w14:paraId="646DD644" w14:textId="77777777" w:rsidR="00226CB0" w:rsidRPr="00226CB0" w:rsidRDefault="00226CB0" w:rsidP="00226CB0">
      <w:pPr>
        <w:pStyle w:val="ListParagraph"/>
        <w:rPr>
          <w:sz w:val="22"/>
          <w:szCs w:val="22"/>
        </w:rPr>
      </w:pPr>
    </w:p>
    <w:p w14:paraId="6FBB0AE5" w14:textId="51CD8E26" w:rsidR="00F4133A" w:rsidRDefault="00F4133A" w:rsidP="00DE15A9">
      <w:pPr>
        <w:pStyle w:val="Heading3"/>
        <w:numPr>
          <w:ilvl w:val="0"/>
          <w:numId w:val="9"/>
        </w:numPr>
        <w:ind w:left="1080"/>
        <w:jc w:val="both"/>
        <w:rPr>
          <w:b w:val="0"/>
        </w:rPr>
      </w:pPr>
      <w:r w:rsidRPr="00282664">
        <w:rPr>
          <w:b w:val="0"/>
        </w:rPr>
        <w:t>Quality Assurance</w:t>
      </w:r>
      <w:r w:rsidRPr="005820F9">
        <w:rPr>
          <w:b w:val="0"/>
        </w:rPr>
        <w:t xml:space="preserve"> </w:t>
      </w:r>
      <w:r w:rsidRPr="00282664">
        <w:rPr>
          <w:b w:val="0"/>
        </w:rPr>
        <w:t>Documents</w:t>
      </w:r>
    </w:p>
    <w:p w14:paraId="55D3350D" w14:textId="77777777" w:rsidR="005820F9" w:rsidRPr="005820F9" w:rsidRDefault="005820F9" w:rsidP="00956138">
      <w:pPr>
        <w:jc w:val="both"/>
      </w:pPr>
    </w:p>
    <w:p w14:paraId="759DE6F4" w14:textId="10DA4050" w:rsidR="00F4133A" w:rsidRDefault="00F4133A" w:rsidP="00DE15A9">
      <w:pPr>
        <w:pStyle w:val="Heading3"/>
        <w:numPr>
          <w:ilvl w:val="0"/>
          <w:numId w:val="11"/>
        </w:numPr>
        <w:jc w:val="both"/>
        <w:rPr>
          <w:b w:val="0"/>
        </w:rPr>
      </w:pPr>
      <w:r w:rsidRPr="005820F9">
        <w:rPr>
          <w:b w:val="0"/>
        </w:rPr>
        <w:t>Daily installation reports showing air and water temperatures</w:t>
      </w:r>
      <w:r w:rsidR="00226CB0">
        <w:rPr>
          <w:b w:val="0"/>
        </w:rPr>
        <w:t xml:space="preserve"> during the placement of the fill material</w:t>
      </w:r>
      <w:r w:rsidRPr="005820F9">
        <w:rPr>
          <w:b w:val="0"/>
        </w:rPr>
        <w:t>.</w:t>
      </w:r>
    </w:p>
    <w:p w14:paraId="7CC8EA1A" w14:textId="77777777" w:rsidR="005820F9" w:rsidRPr="005820F9" w:rsidRDefault="005820F9" w:rsidP="0047397A">
      <w:pPr>
        <w:jc w:val="both"/>
      </w:pPr>
    </w:p>
    <w:p w14:paraId="45B210E8" w14:textId="3A4B71D8" w:rsidR="00F4133A" w:rsidRPr="005820F9" w:rsidRDefault="00F4133A" w:rsidP="00DE15A9">
      <w:pPr>
        <w:pStyle w:val="Heading3"/>
        <w:numPr>
          <w:ilvl w:val="0"/>
          <w:numId w:val="11"/>
        </w:numPr>
        <w:jc w:val="both"/>
        <w:rPr>
          <w:b w:val="0"/>
        </w:rPr>
      </w:pPr>
      <w:r w:rsidRPr="005820F9">
        <w:rPr>
          <w:b w:val="0"/>
        </w:rPr>
        <w:t>Daily installation reports showing lot numbers of FRP laminates, fill materials, and resins used.</w:t>
      </w:r>
    </w:p>
    <w:p w14:paraId="4F3E87FA" w14:textId="77777777" w:rsidR="00C13CC1" w:rsidRPr="00C13CC1" w:rsidRDefault="00C13CC1" w:rsidP="00956138">
      <w:pPr>
        <w:jc w:val="both"/>
      </w:pPr>
    </w:p>
    <w:p w14:paraId="1DF243F6" w14:textId="77777777" w:rsidR="0074784A" w:rsidRDefault="0074784A" w:rsidP="00956138">
      <w:pPr>
        <w:pStyle w:val="Heading3"/>
        <w:widowControl w:val="0"/>
        <w:autoSpaceDE w:val="0"/>
        <w:autoSpaceDN w:val="0"/>
        <w:jc w:val="both"/>
        <w:rPr>
          <w:rFonts w:cs="Times New Roman"/>
          <w:b w:val="0"/>
          <w:color w:val="1F3763" w:themeColor="accent1" w:themeShade="7F"/>
          <w:sz w:val="24"/>
        </w:rPr>
      </w:pPr>
    </w:p>
    <w:p w14:paraId="5AAE2F1B" w14:textId="2A33BD4F" w:rsidR="007B7B9E" w:rsidRPr="005820F9" w:rsidRDefault="007B7B9E" w:rsidP="00956138">
      <w:pPr>
        <w:pStyle w:val="Heading3"/>
        <w:widowControl w:val="0"/>
        <w:autoSpaceDE w:val="0"/>
        <w:autoSpaceDN w:val="0"/>
        <w:jc w:val="both"/>
        <w:rPr>
          <w:rFonts w:cs="Times New Roman"/>
          <w:b w:val="0"/>
          <w:color w:val="1F3763" w:themeColor="accent1" w:themeShade="7F"/>
          <w:sz w:val="24"/>
        </w:rPr>
      </w:pPr>
      <w:r w:rsidRPr="005820F9">
        <w:rPr>
          <w:rFonts w:cs="Times New Roman"/>
          <w:b w:val="0"/>
          <w:color w:val="1F3763" w:themeColor="accent1" w:themeShade="7F"/>
          <w:sz w:val="24"/>
        </w:rPr>
        <w:t xml:space="preserve">PART 2 </w:t>
      </w:r>
      <w:r w:rsidR="00D60A75" w:rsidRPr="005820F9">
        <w:rPr>
          <w:rFonts w:cs="Times New Roman"/>
          <w:b w:val="0"/>
          <w:color w:val="1F3763" w:themeColor="accent1" w:themeShade="7F"/>
          <w:sz w:val="24"/>
        </w:rPr>
        <w:t>–</w:t>
      </w:r>
      <w:r w:rsidRPr="005820F9">
        <w:rPr>
          <w:rFonts w:cs="Times New Roman"/>
          <w:b w:val="0"/>
          <w:color w:val="1F3763" w:themeColor="accent1" w:themeShade="7F"/>
          <w:sz w:val="24"/>
        </w:rPr>
        <w:t xml:space="preserve"> PRODUCTS</w:t>
      </w:r>
    </w:p>
    <w:p w14:paraId="675213EB" w14:textId="77777777" w:rsidR="00D60A75" w:rsidRDefault="00D60A75" w:rsidP="00956138">
      <w:pPr>
        <w:jc w:val="both"/>
      </w:pPr>
    </w:p>
    <w:p w14:paraId="07BBE56A" w14:textId="71D03716" w:rsidR="007B7B9E" w:rsidRPr="00041290" w:rsidRDefault="00D60A75" w:rsidP="00DE15A9">
      <w:pPr>
        <w:pStyle w:val="ListParagraph"/>
        <w:widowControl w:val="0"/>
        <w:numPr>
          <w:ilvl w:val="0"/>
          <w:numId w:val="15"/>
        </w:numPr>
        <w:autoSpaceDE w:val="0"/>
        <w:autoSpaceDN w:val="0"/>
        <w:ind w:left="475"/>
        <w:jc w:val="both"/>
        <w:rPr>
          <w:rFonts w:eastAsia="Courier New"/>
          <w:b/>
          <w:bCs/>
          <w:sz w:val="22"/>
          <w:szCs w:val="22"/>
        </w:rPr>
      </w:pPr>
      <w:r w:rsidRPr="00134B81">
        <w:rPr>
          <w:rFonts w:eastAsia="Courier New"/>
          <w:b/>
          <w:bCs/>
          <w:sz w:val="22"/>
          <w:szCs w:val="22"/>
        </w:rPr>
        <w:t>ACCEPTABLE MANUFACTURERS &amp; COMPOSITE STRENGTHENING SYSTEM</w:t>
      </w:r>
    </w:p>
    <w:p w14:paraId="09A6AFB4" w14:textId="77777777" w:rsidR="0084739C" w:rsidRDefault="0084739C" w:rsidP="0084739C">
      <w:pPr>
        <w:pStyle w:val="Heading3"/>
        <w:spacing w:before="0"/>
        <w:ind w:left="1080"/>
        <w:jc w:val="both"/>
        <w:rPr>
          <w:b w:val="0"/>
        </w:rPr>
      </w:pPr>
    </w:p>
    <w:p w14:paraId="59BD5289" w14:textId="042E9214" w:rsidR="00D60A75" w:rsidRDefault="00D60A75" w:rsidP="00DE15A9">
      <w:pPr>
        <w:pStyle w:val="Heading3"/>
        <w:numPr>
          <w:ilvl w:val="0"/>
          <w:numId w:val="12"/>
        </w:numPr>
        <w:spacing w:before="0"/>
        <w:ind w:left="1080"/>
        <w:jc w:val="both"/>
        <w:rPr>
          <w:b w:val="0"/>
        </w:rPr>
      </w:pPr>
      <w:r w:rsidRPr="004F195A">
        <w:rPr>
          <w:b w:val="0"/>
        </w:rPr>
        <w:t>Subject to compliance with requirements, available manufacturers offering products that may be incorporated into the Work include, but are not limited to, the following:</w:t>
      </w:r>
    </w:p>
    <w:p w14:paraId="4204028E" w14:textId="77777777" w:rsidR="0047397A" w:rsidRPr="0047397A" w:rsidRDefault="0047397A" w:rsidP="0047397A"/>
    <w:p w14:paraId="4F1430A1" w14:textId="21915AB3" w:rsidR="00D60A75" w:rsidRPr="00465B63" w:rsidRDefault="00DB6E54" w:rsidP="00465B63">
      <w:pPr>
        <w:pStyle w:val="Heading3"/>
        <w:spacing w:before="0"/>
        <w:ind w:left="720"/>
        <w:jc w:val="center"/>
        <w:rPr>
          <w:bCs/>
        </w:rPr>
      </w:pPr>
      <w:r>
        <w:rPr>
          <w:bCs/>
        </w:rPr>
        <w:t xml:space="preserve">SPiRe®+ </w:t>
      </w:r>
      <w:r w:rsidR="00D60A75" w:rsidRPr="00465B63">
        <w:rPr>
          <w:bCs/>
        </w:rPr>
        <w:t>System</w:t>
      </w:r>
    </w:p>
    <w:p w14:paraId="549A68AE" w14:textId="77777777" w:rsidR="00D60A75" w:rsidRPr="00465B63" w:rsidRDefault="00D60A75" w:rsidP="00465B63">
      <w:pPr>
        <w:pStyle w:val="Heading3"/>
        <w:spacing w:before="0"/>
        <w:ind w:left="720"/>
        <w:jc w:val="center"/>
        <w:rPr>
          <w:bCs/>
        </w:rPr>
      </w:pPr>
      <w:r w:rsidRPr="00465B63">
        <w:rPr>
          <w:bCs/>
        </w:rPr>
        <w:t>QuakeWrap, Inc</w:t>
      </w:r>
    </w:p>
    <w:p w14:paraId="46785FAD" w14:textId="56690EF8" w:rsidR="00474439" w:rsidRPr="005820F9" w:rsidRDefault="00D60A75" w:rsidP="00465B63">
      <w:pPr>
        <w:pStyle w:val="Heading3"/>
        <w:spacing w:before="0"/>
        <w:ind w:left="720"/>
        <w:jc w:val="center"/>
        <w:rPr>
          <w:b w:val="0"/>
        </w:rPr>
      </w:pPr>
      <w:r w:rsidRPr="005820F9">
        <w:rPr>
          <w:b w:val="0"/>
        </w:rPr>
        <w:t>6840 S. Tucson Blvd</w:t>
      </w:r>
      <w:r w:rsidRPr="005820F9">
        <w:rPr>
          <w:b w:val="0"/>
        </w:rPr>
        <w:br/>
        <w:t>Tucson, AZ 85756</w:t>
      </w:r>
      <w:r w:rsidRPr="005820F9">
        <w:rPr>
          <w:b w:val="0"/>
        </w:rPr>
        <w:br/>
        <w:t>Phone: (866) QuakeWrap</w:t>
      </w:r>
      <w:r w:rsidR="001E0C9D">
        <w:rPr>
          <w:b w:val="0"/>
        </w:rPr>
        <w:t xml:space="preserve"> </w:t>
      </w:r>
      <w:r w:rsidR="000228E3">
        <w:rPr>
          <w:b w:val="0"/>
        </w:rPr>
        <w:t>(</w:t>
      </w:r>
      <w:r w:rsidR="001E0C9D">
        <w:rPr>
          <w:b w:val="0"/>
        </w:rPr>
        <w:t>782-53</w:t>
      </w:r>
      <w:r w:rsidR="009609F7">
        <w:rPr>
          <w:b w:val="0"/>
        </w:rPr>
        <w:t>97</w:t>
      </w:r>
      <w:r w:rsidR="000228E3">
        <w:rPr>
          <w:b w:val="0"/>
        </w:rPr>
        <w:t>)</w:t>
      </w:r>
      <w:r w:rsidR="00ED5950">
        <w:rPr>
          <w:b w:val="0"/>
        </w:rPr>
        <w:t xml:space="preserve"> or (520)791-7000</w:t>
      </w:r>
      <w:r w:rsidRPr="005820F9">
        <w:rPr>
          <w:b w:val="0"/>
        </w:rPr>
        <w:br/>
        <w:t>Fax: (520) 791-0600</w:t>
      </w:r>
      <w:r w:rsidRPr="005820F9">
        <w:rPr>
          <w:b w:val="0"/>
        </w:rPr>
        <w:br/>
        <w:t>www.QuakeWrap.com</w:t>
      </w:r>
      <w:r w:rsidRPr="005820F9">
        <w:rPr>
          <w:b w:val="0"/>
        </w:rPr>
        <w:br/>
      </w:r>
      <w:r w:rsidR="005820F9">
        <w:rPr>
          <w:b w:val="0"/>
        </w:rPr>
        <w:t xml:space="preserve"> </w:t>
      </w:r>
    </w:p>
    <w:p w14:paraId="263E4023" w14:textId="5EFDEB39" w:rsidR="005820F9" w:rsidRDefault="005820F9" w:rsidP="00DE15A9">
      <w:pPr>
        <w:pStyle w:val="Heading3"/>
        <w:numPr>
          <w:ilvl w:val="0"/>
          <w:numId w:val="12"/>
        </w:numPr>
        <w:spacing w:before="0"/>
        <w:ind w:left="1080"/>
        <w:jc w:val="both"/>
        <w:rPr>
          <w:b w:val="0"/>
        </w:rPr>
      </w:pPr>
      <w:r w:rsidRPr="005820F9">
        <w:rPr>
          <w:b w:val="0"/>
        </w:rPr>
        <w:t xml:space="preserve">The FRP panel shall be </w:t>
      </w:r>
      <w:proofErr w:type="gramStart"/>
      <w:r w:rsidR="009609F7">
        <w:rPr>
          <w:b w:val="0"/>
        </w:rPr>
        <w:t>the patent</w:t>
      </w:r>
      <w:r w:rsidR="00263328">
        <w:rPr>
          <w:b w:val="0"/>
        </w:rPr>
        <w:t>ed</w:t>
      </w:r>
      <w:proofErr w:type="gramEnd"/>
      <w:r w:rsidR="009609F7">
        <w:rPr>
          <w:b w:val="0"/>
        </w:rPr>
        <w:t xml:space="preserve"> </w:t>
      </w:r>
      <w:r w:rsidR="00DB6E54">
        <w:rPr>
          <w:b w:val="0"/>
        </w:rPr>
        <w:t xml:space="preserve">SPiRe®+ </w:t>
      </w:r>
      <w:r w:rsidRPr="005820F9">
        <w:rPr>
          <w:b w:val="0"/>
        </w:rPr>
        <w:t xml:space="preserve"> as trademarked by QuakeWrap, Inc. (Tucson, Arizona).</w:t>
      </w:r>
    </w:p>
    <w:p w14:paraId="777288D9" w14:textId="77777777" w:rsidR="0047397A" w:rsidRPr="0047397A" w:rsidRDefault="0047397A" w:rsidP="0047397A"/>
    <w:p w14:paraId="6AF00AC7" w14:textId="467A16FE" w:rsidR="00D60A75" w:rsidRDefault="00D60A75" w:rsidP="00DE15A9">
      <w:pPr>
        <w:pStyle w:val="Heading3"/>
        <w:numPr>
          <w:ilvl w:val="0"/>
          <w:numId w:val="12"/>
        </w:numPr>
        <w:spacing w:before="0"/>
        <w:ind w:left="1080"/>
        <w:jc w:val="both"/>
        <w:rPr>
          <w:b w:val="0"/>
        </w:rPr>
      </w:pPr>
      <w:r w:rsidRPr="005820F9">
        <w:rPr>
          <w:b w:val="0"/>
        </w:rPr>
        <w:t>Th</w:t>
      </w:r>
      <w:r w:rsidR="005C6C05">
        <w:rPr>
          <w:b w:val="0"/>
        </w:rPr>
        <w:t>is</w:t>
      </w:r>
      <w:r w:rsidRPr="005820F9">
        <w:rPr>
          <w:b w:val="0"/>
        </w:rPr>
        <w:t xml:space="preserve"> will be the only systems permitted, used in accordance with the manufacturer’s recommendations, subject to the requirements of the plans and this specification.  </w:t>
      </w:r>
      <w:r w:rsidR="00263328">
        <w:rPr>
          <w:b w:val="0"/>
        </w:rPr>
        <w:t xml:space="preserve">Alternate systems using FRP panels would violate US patent laws. </w:t>
      </w:r>
    </w:p>
    <w:p w14:paraId="48DFADBB" w14:textId="77777777" w:rsidR="0047397A" w:rsidRPr="0047397A" w:rsidRDefault="0047397A" w:rsidP="0047397A"/>
    <w:p w14:paraId="76B454E7" w14:textId="5DA606FF" w:rsidR="00D60A75" w:rsidRPr="000B0E0C" w:rsidRDefault="009E3650" w:rsidP="00DE15A9">
      <w:pPr>
        <w:pStyle w:val="Heading3"/>
        <w:numPr>
          <w:ilvl w:val="0"/>
          <w:numId w:val="12"/>
        </w:numPr>
        <w:spacing w:before="0"/>
        <w:ind w:left="1080"/>
        <w:jc w:val="both"/>
        <w:rPr>
          <w:b w:val="0"/>
          <w:szCs w:val="22"/>
        </w:rPr>
      </w:pPr>
      <w:r w:rsidRPr="000B0E0C">
        <w:rPr>
          <w:b w:val="0"/>
          <w:szCs w:val="22"/>
        </w:rPr>
        <w:t xml:space="preserve">Quality Control Testing and Certification: Manufacturer shall certify </w:t>
      </w:r>
      <w:r w:rsidR="00EC71C9" w:rsidRPr="000B0E0C">
        <w:rPr>
          <w:b w:val="0"/>
          <w:szCs w:val="22"/>
        </w:rPr>
        <w:t>that the fiber reinforced panels conform</w:t>
      </w:r>
      <w:r w:rsidRPr="000B0E0C">
        <w:rPr>
          <w:b w:val="0"/>
          <w:szCs w:val="22"/>
        </w:rPr>
        <w:t xml:space="preserve"> to this specification and shall </w:t>
      </w:r>
      <w:r w:rsidR="00EC71C9" w:rsidRPr="000B0E0C">
        <w:rPr>
          <w:b w:val="0"/>
          <w:szCs w:val="22"/>
        </w:rPr>
        <w:t xml:space="preserve">maintain records of testing.  Each project consisting of greater than 5000 square feet of fiber reinforced panels shall have testing done for the following panel attributes: </w:t>
      </w:r>
    </w:p>
    <w:p w14:paraId="1651F1EE" w14:textId="56DFCBC3" w:rsidR="00EC71C9" w:rsidRPr="000B0E0C" w:rsidRDefault="00EC71C9" w:rsidP="00465B63">
      <w:pPr>
        <w:jc w:val="both"/>
        <w:rPr>
          <w:sz w:val="22"/>
          <w:szCs w:val="22"/>
        </w:rPr>
      </w:pPr>
    </w:p>
    <w:p w14:paraId="63D2273F" w14:textId="08ABEF30" w:rsidR="00B11899" w:rsidRDefault="00B11899" w:rsidP="00DE15A9">
      <w:pPr>
        <w:pStyle w:val="ListParagraph"/>
        <w:numPr>
          <w:ilvl w:val="3"/>
          <w:numId w:val="11"/>
        </w:numPr>
        <w:ind w:left="1800"/>
        <w:jc w:val="both"/>
        <w:rPr>
          <w:sz w:val="22"/>
          <w:szCs w:val="22"/>
        </w:rPr>
      </w:pPr>
      <w:r>
        <w:rPr>
          <w:sz w:val="22"/>
          <w:szCs w:val="22"/>
        </w:rPr>
        <w:t>Visual Inspection for:</w:t>
      </w:r>
    </w:p>
    <w:p w14:paraId="6454C183" w14:textId="77777777" w:rsidR="009B17F3" w:rsidRDefault="009B17F3" w:rsidP="00DE15A9">
      <w:pPr>
        <w:pStyle w:val="ListParagraph"/>
        <w:numPr>
          <w:ilvl w:val="4"/>
          <w:numId w:val="11"/>
        </w:numPr>
        <w:ind w:left="2610" w:hanging="450"/>
        <w:jc w:val="both"/>
        <w:rPr>
          <w:sz w:val="22"/>
          <w:szCs w:val="22"/>
        </w:rPr>
      </w:pPr>
      <w:r>
        <w:rPr>
          <w:sz w:val="22"/>
          <w:szCs w:val="22"/>
        </w:rPr>
        <w:t>Thickness</w:t>
      </w:r>
    </w:p>
    <w:p w14:paraId="6156CEC0" w14:textId="12766D88" w:rsidR="00B11899" w:rsidRDefault="00B11899" w:rsidP="00DE15A9">
      <w:pPr>
        <w:pStyle w:val="ListParagraph"/>
        <w:numPr>
          <w:ilvl w:val="4"/>
          <w:numId w:val="11"/>
        </w:numPr>
        <w:ind w:left="2610" w:hanging="450"/>
        <w:jc w:val="both"/>
        <w:rPr>
          <w:sz w:val="22"/>
          <w:szCs w:val="22"/>
        </w:rPr>
      </w:pPr>
      <w:r>
        <w:rPr>
          <w:sz w:val="22"/>
          <w:szCs w:val="22"/>
        </w:rPr>
        <w:t>Panel imperfections</w:t>
      </w:r>
    </w:p>
    <w:p w14:paraId="0333C0C9" w14:textId="1C77F53D" w:rsidR="009B17F3" w:rsidRDefault="009B17F3" w:rsidP="00DE15A9">
      <w:pPr>
        <w:pStyle w:val="ListParagraph"/>
        <w:numPr>
          <w:ilvl w:val="4"/>
          <w:numId w:val="11"/>
        </w:numPr>
        <w:ind w:left="2610" w:hanging="450"/>
        <w:jc w:val="both"/>
        <w:rPr>
          <w:sz w:val="22"/>
          <w:szCs w:val="22"/>
        </w:rPr>
      </w:pPr>
      <w:r>
        <w:rPr>
          <w:sz w:val="22"/>
          <w:szCs w:val="22"/>
        </w:rPr>
        <w:t>Dimensions</w:t>
      </w:r>
    </w:p>
    <w:p w14:paraId="71ABD582" w14:textId="7FF8DBA6" w:rsidR="00B11899" w:rsidRDefault="00B11899" w:rsidP="00DE15A9">
      <w:pPr>
        <w:pStyle w:val="ListParagraph"/>
        <w:numPr>
          <w:ilvl w:val="4"/>
          <w:numId w:val="11"/>
        </w:numPr>
        <w:ind w:left="2610" w:hanging="450"/>
        <w:jc w:val="both"/>
        <w:rPr>
          <w:sz w:val="22"/>
          <w:szCs w:val="22"/>
        </w:rPr>
      </w:pPr>
      <w:r>
        <w:rPr>
          <w:sz w:val="22"/>
          <w:szCs w:val="22"/>
        </w:rPr>
        <w:t>Color</w:t>
      </w:r>
    </w:p>
    <w:p w14:paraId="090F6206" w14:textId="77777777" w:rsidR="0047397A" w:rsidRPr="0047397A" w:rsidRDefault="0047397A" w:rsidP="0047397A">
      <w:pPr>
        <w:jc w:val="both"/>
        <w:rPr>
          <w:sz w:val="22"/>
          <w:szCs w:val="22"/>
        </w:rPr>
      </w:pPr>
    </w:p>
    <w:p w14:paraId="6298D679" w14:textId="5D47B31E" w:rsidR="00EC71C9" w:rsidRDefault="00EC71C9" w:rsidP="00DE15A9">
      <w:pPr>
        <w:pStyle w:val="ListParagraph"/>
        <w:numPr>
          <w:ilvl w:val="3"/>
          <w:numId w:val="11"/>
        </w:numPr>
        <w:ind w:left="1800"/>
        <w:jc w:val="both"/>
        <w:rPr>
          <w:sz w:val="22"/>
          <w:szCs w:val="22"/>
        </w:rPr>
      </w:pPr>
      <w:r w:rsidRPr="00B541EE">
        <w:rPr>
          <w:sz w:val="22"/>
          <w:szCs w:val="22"/>
        </w:rPr>
        <w:t>Ultimate Flexural Capacity, ksi - ASTM D 796</w:t>
      </w:r>
    </w:p>
    <w:p w14:paraId="22AF7AF1" w14:textId="77777777" w:rsidR="0047397A" w:rsidRPr="0047397A" w:rsidRDefault="0047397A" w:rsidP="0047397A">
      <w:pPr>
        <w:jc w:val="both"/>
        <w:rPr>
          <w:sz w:val="22"/>
          <w:szCs w:val="22"/>
        </w:rPr>
      </w:pPr>
    </w:p>
    <w:p w14:paraId="392F08CC" w14:textId="003451BE" w:rsidR="009E3650" w:rsidRPr="0047397A" w:rsidRDefault="00EC71C9" w:rsidP="00DE15A9">
      <w:pPr>
        <w:pStyle w:val="ListParagraph"/>
        <w:numPr>
          <w:ilvl w:val="3"/>
          <w:numId w:val="11"/>
        </w:numPr>
        <w:ind w:left="1800"/>
        <w:jc w:val="both"/>
        <w:rPr>
          <w:sz w:val="22"/>
          <w:szCs w:val="22"/>
        </w:rPr>
      </w:pPr>
      <w:r w:rsidRPr="00B541EE">
        <w:rPr>
          <w:sz w:val="22"/>
          <w:szCs w:val="22"/>
        </w:rPr>
        <w:t>Barcol Hardness - ASTM D2583</w:t>
      </w:r>
    </w:p>
    <w:p w14:paraId="7F2A06EB" w14:textId="3212AD49" w:rsidR="00D60A75" w:rsidRPr="005820F9" w:rsidRDefault="00D60A75" w:rsidP="00DE15A9">
      <w:pPr>
        <w:pStyle w:val="Heading3"/>
        <w:numPr>
          <w:ilvl w:val="0"/>
          <w:numId w:val="12"/>
        </w:numPr>
        <w:spacing w:before="0"/>
        <w:ind w:left="1080"/>
        <w:jc w:val="both"/>
        <w:rPr>
          <w:b w:val="0"/>
        </w:rPr>
      </w:pPr>
      <w:r w:rsidRPr="005820F9">
        <w:rPr>
          <w:b w:val="0"/>
        </w:rPr>
        <w:t xml:space="preserve">Labeling, </w:t>
      </w:r>
      <w:r w:rsidR="00F63B1E" w:rsidRPr="005820F9">
        <w:rPr>
          <w:b w:val="0"/>
        </w:rPr>
        <w:t>packaging,</w:t>
      </w:r>
      <w:r w:rsidRPr="005820F9">
        <w:rPr>
          <w:b w:val="0"/>
        </w:rPr>
        <w:t xml:space="preserve"> and storage shall include any health hazard warnings, precautions for handling and recommended first aid procedures in case of contact. </w:t>
      </w:r>
    </w:p>
    <w:p w14:paraId="0A585FE2" w14:textId="77777777" w:rsidR="00D60A75" w:rsidRPr="005820F9" w:rsidRDefault="00D60A75" w:rsidP="0047397A">
      <w:pPr>
        <w:pStyle w:val="Heading3"/>
        <w:spacing w:before="0"/>
        <w:jc w:val="both"/>
        <w:rPr>
          <w:b w:val="0"/>
        </w:rPr>
      </w:pPr>
    </w:p>
    <w:p w14:paraId="7B6313F9" w14:textId="4F47CAB9" w:rsidR="00D60A75" w:rsidRPr="005820F9" w:rsidRDefault="00D60A75" w:rsidP="00DE15A9">
      <w:pPr>
        <w:pStyle w:val="Heading3"/>
        <w:numPr>
          <w:ilvl w:val="0"/>
          <w:numId w:val="12"/>
        </w:numPr>
        <w:spacing w:before="0"/>
        <w:ind w:left="1080"/>
        <w:jc w:val="both"/>
        <w:rPr>
          <w:b w:val="0"/>
        </w:rPr>
      </w:pPr>
      <w:r w:rsidRPr="005820F9">
        <w:rPr>
          <w:b w:val="0"/>
        </w:rPr>
        <w:t>All materials used shall conform to this specification and other specifications referenced within and subject to the approval of the Engineer.</w:t>
      </w:r>
    </w:p>
    <w:p w14:paraId="1038FF8A" w14:textId="75B00CEC" w:rsidR="00AF6B9E" w:rsidRDefault="00AF6B9E" w:rsidP="0047397A">
      <w:pPr>
        <w:jc w:val="both"/>
        <w:rPr>
          <w:sz w:val="22"/>
          <w:szCs w:val="22"/>
        </w:rPr>
      </w:pPr>
    </w:p>
    <w:p w14:paraId="1FE34A29" w14:textId="7F2B8892" w:rsidR="003577FB" w:rsidRDefault="000257CD" w:rsidP="00DE15A9">
      <w:pPr>
        <w:pStyle w:val="Heading3"/>
        <w:numPr>
          <w:ilvl w:val="0"/>
          <w:numId w:val="12"/>
        </w:numPr>
        <w:spacing w:before="0"/>
        <w:ind w:left="1080"/>
        <w:jc w:val="both"/>
        <w:rPr>
          <w:rFonts w:eastAsia="Courier New"/>
          <w:szCs w:val="22"/>
        </w:rPr>
      </w:pPr>
      <w:r w:rsidRPr="005820F9">
        <w:rPr>
          <w:b w:val="0"/>
        </w:rPr>
        <w:lastRenderedPageBreak/>
        <w:t>Design Loads</w:t>
      </w:r>
      <w:r w:rsidR="005820F9">
        <w:rPr>
          <w:b w:val="0"/>
        </w:rPr>
        <w:t xml:space="preserve">: </w:t>
      </w:r>
      <w:r w:rsidRPr="005820F9">
        <w:rPr>
          <w:b w:val="0"/>
          <w:bCs/>
          <w:szCs w:val="22"/>
        </w:rPr>
        <w:t xml:space="preserve">The </w:t>
      </w:r>
      <w:r w:rsidR="00DB6E54">
        <w:rPr>
          <w:b w:val="0"/>
          <w:bCs/>
          <w:color w:val="000000"/>
          <w:szCs w:val="22"/>
        </w:rPr>
        <w:t xml:space="preserve">SPiRe®+ </w:t>
      </w:r>
      <w:r w:rsidR="00BC330B" w:rsidRPr="005820F9">
        <w:rPr>
          <w:b w:val="0"/>
          <w:bCs/>
          <w:color w:val="000000"/>
          <w:szCs w:val="22"/>
        </w:rPr>
        <w:t xml:space="preserve"> </w:t>
      </w:r>
      <w:r w:rsidRPr="005820F9">
        <w:rPr>
          <w:b w:val="0"/>
          <w:bCs/>
          <w:szCs w:val="22"/>
        </w:rPr>
        <w:t>system shall be designed for the following loads as they apply for the specific site conditions</w:t>
      </w:r>
      <w:r w:rsidR="0084739C">
        <w:rPr>
          <w:b w:val="0"/>
          <w:bCs/>
          <w:szCs w:val="22"/>
        </w:rPr>
        <w:t>:</w:t>
      </w:r>
    </w:p>
    <w:p w14:paraId="182F6D5E" w14:textId="77777777" w:rsidR="005820F9" w:rsidRPr="005820F9" w:rsidRDefault="005820F9" w:rsidP="00465B63">
      <w:pPr>
        <w:jc w:val="both"/>
        <w:rPr>
          <w:rFonts w:eastAsia="Courier New"/>
        </w:rPr>
      </w:pPr>
    </w:p>
    <w:p w14:paraId="72F30890" w14:textId="3A253697" w:rsidR="00D176C8" w:rsidRPr="005C6C05" w:rsidRDefault="003577FB" w:rsidP="00DE15A9">
      <w:pPr>
        <w:pStyle w:val="ListParagraph"/>
        <w:numPr>
          <w:ilvl w:val="0"/>
          <w:numId w:val="4"/>
        </w:numPr>
        <w:ind w:left="1800"/>
        <w:jc w:val="both"/>
        <w:rPr>
          <w:sz w:val="22"/>
          <w:szCs w:val="22"/>
        </w:rPr>
      </w:pPr>
      <w:r w:rsidRPr="003577FB">
        <w:rPr>
          <w:rFonts w:eastAsia="Courier New"/>
          <w:sz w:val="22"/>
          <w:szCs w:val="22"/>
        </w:rPr>
        <w:t xml:space="preserve">Hydrostatic pressure of </w:t>
      </w:r>
      <w:r w:rsidR="000228E3">
        <w:rPr>
          <w:rFonts w:eastAsia="Courier New"/>
          <w:sz w:val="22"/>
          <w:szCs w:val="22"/>
        </w:rPr>
        <w:t>grout</w:t>
      </w:r>
      <w:r w:rsidR="00E21B42">
        <w:rPr>
          <w:rFonts w:eastAsia="Courier New"/>
          <w:sz w:val="22"/>
          <w:szCs w:val="22"/>
        </w:rPr>
        <w:t xml:space="preserve"> (cementitious and/or epoxy)</w:t>
      </w:r>
      <w:r w:rsidRPr="003577FB">
        <w:rPr>
          <w:rFonts w:eastAsia="Courier New"/>
          <w:sz w:val="22"/>
          <w:szCs w:val="22"/>
        </w:rPr>
        <w:t xml:space="preserve"> placement</w:t>
      </w:r>
    </w:p>
    <w:p w14:paraId="40AC17B9" w14:textId="21DB03C5" w:rsidR="005C6C05" w:rsidRPr="005C6C05" w:rsidRDefault="005C6C05" w:rsidP="00DE15A9">
      <w:pPr>
        <w:pStyle w:val="ListParagraph"/>
        <w:numPr>
          <w:ilvl w:val="0"/>
          <w:numId w:val="4"/>
        </w:numPr>
        <w:ind w:left="1800"/>
        <w:jc w:val="both"/>
        <w:rPr>
          <w:sz w:val="22"/>
          <w:szCs w:val="22"/>
        </w:rPr>
      </w:pPr>
      <w:r>
        <w:rPr>
          <w:rFonts w:eastAsia="Courier New"/>
          <w:sz w:val="22"/>
          <w:szCs w:val="22"/>
        </w:rPr>
        <w:t>Anchorage/connection forces</w:t>
      </w:r>
    </w:p>
    <w:p w14:paraId="6A2C52BD" w14:textId="3F680EF8" w:rsidR="005C6C05" w:rsidRPr="0074784A" w:rsidRDefault="005C6C05" w:rsidP="00DE15A9">
      <w:pPr>
        <w:pStyle w:val="ListParagraph"/>
        <w:numPr>
          <w:ilvl w:val="0"/>
          <w:numId w:val="4"/>
        </w:numPr>
        <w:ind w:left="1800"/>
        <w:jc w:val="both"/>
        <w:rPr>
          <w:sz w:val="22"/>
          <w:szCs w:val="22"/>
        </w:rPr>
      </w:pPr>
      <w:r>
        <w:rPr>
          <w:rFonts w:eastAsia="Courier New"/>
          <w:sz w:val="22"/>
          <w:szCs w:val="22"/>
        </w:rPr>
        <w:t xml:space="preserve">Any permanent or temporary bracing </w:t>
      </w:r>
      <w:proofErr w:type="gramStart"/>
      <w:r>
        <w:rPr>
          <w:rFonts w:eastAsia="Courier New"/>
          <w:sz w:val="22"/>
          <w:szCs w:val="22"/>
        </w:rPr>
        <w:t>required</w:t>
      </w:r>
      <w:proofErr w:type="gramEnd"/>
    </w:p>
    <w:p w14:paraId="35F69BB7" w14:textId="77777777" w:rsidR="0074784A" w:rsidRPr="003577FB" w:rsidRDefault="0074784A" w:rsidP="0074784A">
      <w:pPr>
        <w:pStyle w:val="ListParagraph"/>
        <w:ind w:left="1800"/>
        <w:jc w:val="both"/>
        <w:rPr>
          <w:sz w:val="22"/>
          <w:szCs w:val="22"/>
        </w:rPr>
      </w:pPr>
    </w:p>
    <w:p w14:paraId="11F5EA9B" w14:textId="77777777" w:rsidR="003577FB" w:rsidRPr="00843238" w:rsidRDefault="003577FB" w:rsidP="0047397A">
      <w:pPr>
        <w:jc w:val="both"/>
        <w:rPr>
          <w:sz w:val="22"/>
          <w:szCs w:val="22"/>
        </w:rPr>
      </w:pPr>
    </w:p>
    <w:p w14:paraId="3E15B2EF" w14:textId="19C33594" w:rsidR="00B90352" w:rsidRPr="00134B81" w:rsidRDefault="00DB6E54" w:rsidP="00DE15A9">
      <w:pPr>
        <w:pStyle w:val="ListParagraph"/>
        <w:numPr>
          <w:ilvl w:val="1"/>
          <w:numId w:val="14"/>
        </w:numPr>
        <w:spacing w:after="160"/>
        <w:jc w:val="both"/>
        <w:rPr>
          <w:rFonts w:eastAsiaTheme="minorHAnsi" w:cstheme="minorBidi"/>
          <w:b/>
          <w:bCs/>
          <w:sz w:val="22"/>
          <w:szCs w:val="22"/>
        </w:rPr>
      </w:pPr>
      <w:r>
        <w:rPr>
          <w:rFonts w:eastAsiaTheme="minorHAnsi" w:cstheme="minorBidi"/>
          <w:b/>
          <w:bCs/>
          <w:sz w:val="22"/>
          <w:szCs w:val="22"/>
        </w:rPr>
        <w:t xml:space="preserve">SPiRe®+ </w:t>
      </w:r>
      <w:r w:rsidR="003A073D" w:rsidRPr="00134B81">
        <w:rPr>
          <w:rFonts w:eastAsiaTheme="minorHAnsi" w:cstheme="minorBidi"/>
          <w:b/>
          <w:bCs/>
          <w:sz w:val="22"/>
          <w:szCs w:val="22"/>
        </w:rPr>
        <w:t xml:space="preserve"> PANEL SYSTEM</w:t>
      </w:r>
    </w:p>
    <w:p w14:paraId="7151E2BA" w14:textId="35BB342C" w:rsidR="00A96A4F" w:rsidRDefault="003A073D" w:rsidP="00DE15A9">
      <w:pPr>
        <w:pStyle w:val="Heading3"/>
        <w:numPr>
          <w:ilvl w:val="0"/>
          <w:numId w:val="13"/>
        </w:numPr>
        <w:ind w:left="1080"/>
        <w:jc w:val="both"/>
        <w:rPr>
          <w:b w:val="0"/>
        </w:rPr>
      </w:pPr>
      <w:r w:rsidRPr="00B90352">
        <w:rPr>
          <w:b w:val="0"/>
        </w:rPr>
        <w:t xml:space="preserve">The </w:t>
      </w:r>
      <w:r w:rsidR="00C365FD">
        <w:rPr>
          <w:b w:val="0"/>
        </w:rPr>
        <w:t>FRP</w:t>
      </w:r>
      <w:r w:rsidR="00DB6E54">
        <w:rPr>
          <w:b w:val="0"/>
        </w:rPr>
        <w:t xml:space="preserve"> </w:t>
      </w:r>
      <w:r w:rsidRPr="00B90352">
        <w:rPr>
          <w:b w:val="0"/>
        </w:rPr>
        <w:t xml:space="preserve">system shall be comprised of </w:t>
      </w:r>
      <w:r w:rsidR="00693701">
        <w:rPr>
          <w:b w:val="0"/>
        </w:rPr>
        <w:t>E-glass</w:t>
      </w:r>
      <w:r w:rsidR="00C752DF">
        <w:rPr>
          <w:b w:val="0"/>
        </w:rPr>
        <w:t xml:space="preserve"> Fiberglass </w:t>
      </w:r>
      <w:r w:rsidR="005C6C05" w:rsidRPr="00767447">
        <w:rPr>
          <w:b w:val="0"/>
        </w:rPr>
        <w:t xml:space="preserve">with a vinyl ester </w:t>
      </w:r>
      <w:r w:rsidR="00C33907">
        <w:rPr>
          <w:b w:val="0"/>
        </w:rPr>
        <w:t>resin</w:t>
      </w:r>
      <w:r w:rsidR="005C6C05">
        <w:rPr>
          <w:b w:val="0"/>
        </w:rPr>
        <w:t xml:space="preserve"> </w:t>
      </w:r>
      <w:r w:rsidRPr="00B90352">
        <w:rPr>
          <w:b w:val="0"/>
        </w:rPr>
        <w:t xml:space="preserve">that provides strength in both longitudinal and transverse directions. </w:t>
      </w:r>
      <w:r w:rsidR="00A96A4F">
        <w:rPr>
          <w:b w:val="0"/>
        </w:rPr>
        <w:t xml:space="preserve"> </w:t>
      </w:r>
    </w:p>
    <w:p w14:paraId="133535B3" w14:textId="77777777" w:rsidR="00A96A4F" w:rsidRPr="00A96A4F" w:rsidRDefault="00A96A4F" w:rsidP="00A96A4F"/>
    <w:p w14:paraId="74D1D6EA" w14:textId="082C58B2" w:rsidR="00A96A4F" w:rsidRDefault="003A073D" w:rsidP="00A96A4F">
      <w:pPr>
        <w:pStyle w:val="Heading3"/>
        <w:numPr>
          <w:ilvl w:val="0"/>
          <w:numId w:val="13"/>
        </w:numPr>
        <w:ind w:left="1080"/>
        <w:jc w:val="both"/>
        <w:rPr>
          <w:b w:val="0"/>
        </w:rPr>
      </w:pPr>
      <w:r w:rsidRPr="00A96A4F">
        <w:rPr>
          <w:b w:val="0"/>
        </w:rPr>
        <w:t xml:space="preserve">The </w:t>
      </w:r>
      <w:r w:rsidR="00C365FD">
        <w:rPr>
          <w:b w:val="0"/>
        </w:rPr>
        <w:t>FRP</w:t>
      </w:r>
      <w:r w:rsidR="00DB6E54" w:rsidRPr="00A96A4F">
        <w:rPr>
          <w:b w:val="0"/>
        </w:rPr>
        <w:t xml:space="preserve"> </w:t>
      </w:r>
      <w:r w:rsidRPr="00A96A4F">
        <w:rPr>
          <w:b w:val="0"/>
        </w:rPr>
        <w:t>panel</w:t>
      </w:r>
      <w:r w:rsidR="00A96A4F" w:rsidRPr="00A96A4F">
        <w:rPr>
          <w:b w:val="0"/>
        </w:rPr>
        <w:t>s</w:t>
      </w:r>
      <w:r w:rsidR="00A96A4F">
        <w:rPr>
          <w:b w:val="0"/>
        </w:rPr>
        <w:t xml:space="preserve"> are designed to serve as structural reinforcement for the repair system and must be properly bonded to the fill material</w:t>
      </w:r>
      <w:r w:rsidR="00C365FD">
        <w:rPr>
          <w:b w:val="0"/>
        </w:rPr>
        <w:t xml:space="preserve"> to serve the intended purpose.</w:t>
      </w:r>
      <w:r w:rsidR="00A96A4F">
        <w:rPr>
          <w:b w:val="0"/>
        </w:rPr>
        <w:t xml:space="preserve">  This shall be achieved by the following:</w:t>
      </w:r>
    </w:p>
    <w:p w14:paraId="13A13CF6" w14:textId="77777777" w:rsidR="00BB271B" w:rsidRDefault="00C365FD" w:rsidP="00C365FD">
      <w:pPr>
        <w:pStyle w:val="Heading3"/>
        <w:numPr>
          <w:ilvl w:val="1"/>
          <w:numId w:val="13"/>
        </w:numPr>
        <w:jc w:val="both"/>
        <w:rPr>
          <w:b w:val="0"/>
        </w:rPr>
      </w:pPr>
      <w:r>
        <w:rPr>
          <w:b w:val="0"/>
        </w:rPr>
        <w:t xml:space="preserve">The FRP panels must include </w:t>
      </w:r>
      <w:proofErr w:type="gramStart"/>
      <w:r>
        <w:rPr>
          <w:b w:val="0"/>
        </w:rPr>
        <w:t>T profile</w:t>
      </w:r>
      <w:proofErr w:type="gramEnd"/>
      <w:r>
        <w:rPr>
          <w:b w:val="0"/>
        </w:rPr>
        <w:t xml:space="preserve"> for mechanical locking to the fill material. The T </w:t>
      </w:r>
      <w:r w:rsidR="00BB271B">
        <w:rPr>
          <w:b w:val="0"/>
        </w:rPr>
        <w:t>profiles must be an integral part of the panels built monolithically during the manufacturing process.  Epoxy bonding T profiles to flat panels is not permitted.</w:t>
      </w:r>
    </w:p>
    <w:p w14:paraId="66BA8CE0" w14:textId="6FEC56AF" w:rsidR="00C365FD" w:rsidRDefault="00BB271B" w:rsidP="00C365FD">
      <w:pPr>
        <w:pStyle w:val="Heading3"/>
        <w:numPr>
          <w:ilvl w:val="1"/>
          <w:numId w:val="13"/>
        </w:numPr>
        <w:jc w:val="both"/>
        <w:rPr>
          <w:b w:val="0"/>
        </w:rPr>
      </w:pPr>
      <w:r>
        <w:rPr>
          <w:b w:val="0"/>
        </w:rPr>
        <w:t xml:space="preserve">The T </w:t>
      </w:r>
      <w:r w:rsidR="00C365FD">
        <w:rPr>
          <w:b w:val="0"/>
        </w:rPr>
        <w:t>profiles must be spaced no more than 4 in.</w:t>
      </w:r>
      <w:r w:rsidR="00932739">
        <w:rPr>
          <w:b w:val="0"/>
        </w:rPr>
        <w:t xml:space="preserve"> (100 mm)</w:t>
      </w:r>
      <w:r w:rsidR="00C365FD">
        <w:rPr>
          <w:b w:val="0"/>
        </w:rPr>
        <w:t xml:space="preserve"> apart.</w:t>
      </w:r>
    </w:p>
    <w:p w14:paraId="68698D7E" w14:textId="7B1FF81D" w:rsidR="00BB271B" w:rsidRPr="00BB271B" w:rsidRDefault="00BB271B" w:rsidP="00BB271B">
      <w:pPr>
        <w:pStyle w:val="ListParagraph"/>
        <w:numPr>
          <w:ilvl w:val="1"/>
          <w:numId w:val="13"/>
        </w:numPr>
        <w:rPr>
          <w:sz w:val="22"/>
          <w:szCs w:val="22"/>
        </w:rPr>
      </w:pPr>
      <w:r w:rsidRPr="00BB271B">
        <w:rPr>
          <w:sz w:val="22"/>
          <w:szCs w:val="22"/>
        </w:rPr>
        <w:t xml:space="preserve">The </w:t>
      </w:r>
      <w:r>
        <w:rPr>
          <w:sz w:val="22"/>
          <w:szCs w:val="22"/>
        </w:rPr>
        <w:t>flange of the T profiles shall be 1.5 in.</w:t>
      </w:r>
      <w:r w:rsidR="00932739">
        <w:rPr>
          <w:sz w:val="22"/>
          <w:szCs w:val="22"/>
        </w:rPr>
        <w:t xml:space="preserve">(38mm) </w:t>
      </w:r>
      <w:r>
        <w:rPr>
          <w:sz w:val="22"/>
          <w:szCs w:val="22"/>
        </w:rPr>
        <w:t xml:space="preserve"> wide minimum to ensure adequate locking of the T profile within the filler material. </w:t>
      </w:r>
    </w:p>
    <w:p w14:paraId="4EEB9DFA" w14:textId="613A9524" w:rsidR="006A18F8" w:rsidRDefault="00A96A4F" w:rsidP="00A96A4F">
      <w:pPr>
        <w:pStyle w:val="Heading3"/>
        <w:numPr>
          <w:ilvl w:val="1"/>
          <w:numId w:val="13"/>
        </w:numPr>
        <w:jc w:val="both"/>
        <w:rPr>
          <w:b w:val="0"/>
        </w:rPr>
      </w:pPr>
      <w:r>
        <w:rPr>
          <w:b w:val="0"/>
        </w:rPr>
        <w:t xml:space="preserve">The inside surface of the </w:t>
      </w:r>
      <w:r w:rsidR="00C365FD">
        <w:rPr>
          <w:b w:val="0"/>
        </w:rPr>
        <w:t xml:space="preserve">FRP </w:t>
      </w:r>
      <w:r>
        <w:rPr>
          <w:b w:val="0"/>
        </w:rPr>
        <w:t xml:space="preserve">panels </w:t>
      </w:r>
      <w:r w:rsidR="00BB271B">
        <w:rPr>
          <w:b w:val="0"/>
        </w:rPr>
        <w:t xml:space="preserve">and T profiles </w:t>
      </w:r>
      <w:r>
        <w:rPr>
          <w:b w:val="0"/>
        </w:rPr>
        <w:t xml:space="preserve">must be coated </w:t>
      </w:r>
      <w:r w:rsidR="001746C4">
        <w:rPr>
          <w:b w:val="0"/>
        </w:rPr>
        <w:t xml:space="preserve">with epoxy and grit to </w:t>
      </w:r>
      <w:r w:rsidR="00D862B6">
        <w:rPr>
          <w:b w:val="0"/>
        </w:rPr>
        <w:t>ensure full bonding of the panel to the fill material.</w:t>
      </w:r>
    </w:p>
    <w:p w14:paraId="19A62DCC" w14:textId="34336C2A" w:rsidR="003A073D" w:rsidRPr="00A96A4F" w:rsidRDefault="00C365FD" w:rsidP="00A96A4F">
      <w:pPr>
        <w:pStyle w:val="Heading3"/>
        <w:numPr>
          <w:ilvl w:val="1"/>
          <w:numId w:val="13"/>
        </w:numPr>
        <w:jc w:val="both"/>
        <w:rPr>
          <w:b w:val="0"/>
        </w:rPr>
      </w:pPr>
      <w:r>
        <w:rPr>
          <w:b w:val="0"/>
        </w:rPr>
        <w:t>The</w:t>
      </w:r>
      <w:r w:rsidR="0038778C">
        <w:rPr>
          <w:b w:val="0"/>
        </w:rPr>
        <w:t xml:space="preserve"> T profile, being the reinforcing element for this system, its </w:t>
      </w:r>
      <w:proofErr w:type="gramStart"/>
      <w:r w:rsidR="0038778C">
        <w:rPr>
          <w:b w:val="0"/>
        </w:rPr>
        <w:t>cross sectional</w:t>
      </w:r>
      <w:proofErr w:type="gramEnd"/>
      <w:r w:rsidR="0038778C">
        <w:rPr>
          <w:b w:val="0"/>
        </w:rPr>
        <w:t xml:space="preserve"> area mut be no less than 40% of the total cross sectional area of the panel. </w:t>
      </w:r>
      <w:r>
        <w:rPr>
          <w:b w:val="0"/>
        </w:rPr>
        <w:t xml:space="preserve">   </w:t>
      </w:r>
      <w:r w:rsidR="0038778C">
        <w:rPr>
          <w:b w:val="0"/>
        </w:rPr>
        <w:t xml:space="preserve"> </w:t>
      </w:r>
    </w:p>
    <w:p w14:paraId="6B708213" w14:textId="563AFC7A" w:rsidR="00CD6A5D" w:rsidRDefault="00CD6A5D" w:rsidP="00CD6A5D"/>
    <w:p w14:paraId="0C8BECC4" w14:textId="0172175D" w:rsidR="00C365FD" w:rsidRPr="00F5361B" w:rsidRDefault="00533FD0" w:rsidP="00DE15A9">
      <w:pPr>
        <w:pStyle w:val="ListParagraph"/>
        <w:numPr>
          <w:ilvl w:val="0"/>
          <w:numId w:val="13"/>
        </w:numPr>
        <w:ind w:left="1080"/>
        <w:rPr>
          <w:sz w:val="22"/>
          <w:szCs w:val="22"/>
        </w:rPr>
      </w:pPr>
      <w:r>
        <w:rPr>
          <w:sz w:val="22"/>
          <w:szCs w:val="22"/>
        </w:rPr>
        <w:t xml:space="preserve">The FRP panels must </w:t>
      </w:r>
      <w:r w:rsidR="00B001CE">
        <w:rPr>
          <w:sz w:val="22"/>
          <w:szCs w:val="22"/>
        </w:rPr>
        <w:t xml:space="preserve">include </w:t>
      </w:r>
      <w:r w:rsidR="00C365FD">
        <w:rPr>
          <w:sz w:val="22"/>
          <w:szCs w:val="22"/>
        </w:rPr>
        <w:t xml:space="preserve">UV </w:t>
      </w:r>
      <w:r w:rsidR="00B001CE">
        <w:rPr>
          <w:sz w:val="22"/>
          <w:szCs w:val="22"/>
        </w:rPr>
        <w:t>i</w:t>
      </w:r>
      <w:r w:rsidR="00C365FD">
        <w:rPr>
          <w:sz w:val="22"/>
          <w:szCs w:val="22"/>
        </w:rPr>
        <w:t>nhibitor</w:t>
      </w:r>
      <w:r w:rsidR="00B001CE">
        <w:rPr>
          <w:sz w:val="22"/>
          <w:szCs w:val="22"/>
        </w:rPr>
        <w:t xml:space="preserve"> in the resin matrix as an integral part of manufacturing to ensure longevity of the system.</w:t>
      </w:r>
      <w:r w:rsidR="00D862B6">
        <w:rPr>
          <w:sz w:val="22"/>
          <w:szCs w:val="22"/>
        </w:rPr>
        <w:t xml:space="preserve"> Products that are coated with a</w:t>
      </w:r>
    </w:p>
    <w:p w14:paraId="18FCBA2B" w14:textId="77777777" w:rsidR="00B90352" w:rsidRPr="005820F9" w:rsidRDefault="00B90352" w:rsidP="00956138">
      <w:pPr>
        <w:pStyle w:val="Heading3"/>
        <w:ind w:left="720"/>
        <w:jc w:val="both"/>
        <w:rPr>
          <w:b w:val="0"/>
        </w:rPr>
      </w:pPr>
    </w:p>
    <w:p w14:paraId="35FFE00B" w14:textId="0141A5B8" w:rsidR="000E377D" w:rsidRPr="0099051F" w:rsidRDefault="003A073D" w:rsidP="00DE15A9">
      <w:pPr>
        <w:pStyle w:val="Heading3"/>
        <w:numPr>
          <w:ilvl w:val="0"/>
          <w:numId w:val="13"/>
        </w:numPr>
        <w:ind w:left="1080"/>
        <w:jc w:val="both"/>
        <w:rPr>
          <w:b w:val="0"/>
        </w:rPr>
      </w:pPr>
      <w:r w:rsidRPr="00B90352">
        <w:rPr>
          <w:b w:val="0"/>
        </w:rPr>
        <w:t xml:space="preserve">The </w:t>
      </w:r>
      <w:r w:rsidR="00DB6E54">
        <w:rPr>
          <w:b w:val="0"/>
        </w:rPr>
        <w:t xml:space="preserve">SPiRe®+ </w:t>
      </w:r>
      <w:r w:rsidR="00EE376D">
        <w:rPr>
          <w:b w:val="0"/>
          <w:vertAlign w:val="superscript"/>
        </w:rPr>
        <w:t xml:space="preserve"> </w:t>
      </w:r>
      <w:r w:rsidR="00EE376D">
        <w:rPr>
          <w:b w:val="0"/>
        </w:rPr>
        <w:t xml:space="preserve">system </w:t>
      </w:r>
      <w:r w:rsidRPr="00B90352">
        <w:rPr>
          <w:b w:val="0"/>
        </w:rPr>
        <w:t>shall have the minimum properties listed in the table</w:t>
      </w:r>
      <w:r w:rsidRPr="005820F9">
        <w:rPr>
          <w:b w:val="0"/>
        </w:rPr>
        <w:t xml:space="preserve"> </w:t>
      </w:r>
      <w:r w:rsidRPr="00B90352">
        <w:rPr>
          <w:b w:val="0"/>
        </w:rPr>
        <w:t>below.</w:t>
      </w:r>
    </w:p>
    <w:p w14:paraId="292CBC26" w14:textId="77777777" w:rsidR="000E377D" w:rsidRPr="000E377D" w:rsidRDefault="000E377D" w:rsidP="00956138">
      <w:pPr>
        <w:jc w:val="both"/>
      </w:pPr>
    </w:p>
    <w:p w14:paraId="4D278284" w14:textId="77777777" w:rsidR="003A073D" w:rsidRDefault="003A073D" w:rsidP="00956138">
      <w:pPr>
        <w:pStyle w:val="BodyText"/>
        <w:spacing w:before="9" w:after="1"/>
        <w:ind w:left="0" w:firstLine="0"/>
        <w:jc w:val="both"/>
        <w:rPr>
          <w:sz w:val="13"/>
        </w:rPr>
      </w:pPr>
    </w:p>
    <w:tbl>
      <w:tblPr>
        <w:tblW w:w="891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1890"/>
        <w:gridCol w:w="2160"/>
      </w:tblGrid>
      <w:tr w:rsidR="003A073D" w14:paraId="0ADC6D11" w14:textId="77777777" w:rsidTr="00533FD0">
        <w:trPr>
          <w:trHeight w:val="437"/>
        </w:trPr>
        <w:tc>
          <w:tcPr>
            <w:tcW w:w="8910" w:type="dxa"/>
            <w:gridSpan w:val="3"/>
            <w:shd w:val="clear" w:color="auto" w:fill="FFFF00"/>
            <w:vAlign w:val="center"/>
          </w:tcPr>
          <w:p w14:paraId="7FC6DB6A" w14:textId="7FC52A1E" w:rsidR="003A073D" w:rsidRDefault="00DB6E54" w:rsidP="00FA0636">
            <w:pPr>
              <w:pStyle w:val="TableParagraph"/>
              <w:ind w:left="0" w:right="0"/>
              <w:rPr>
                <w:b/>
              </w:rPr>
            </w:pPr>
            <w:bookmarkStart w:id="2" w:name="_Hlk151045164"/>
            <w:r>
              <w:rPr>
                <w:b/>
              </w:rPr>
              <w:t xml:space="preserve">SPiRe®+ </w:t>
            </w:r>
            <w:r w:rsidR="00EE376D">
              <w:rPr>
                <w:b/>
                <w:vertAlign w:val="superscript"/>
              </w:rPr>
              <w:t xml:space="preserve"> </w:t>
            </w:r>
            <w:r w:rsidR="00EE376D">
              <w:rPr>
                <w:b/>
              </w:rPr>
              <w:t xml:space="preserve">System </w:t>
            </w:r>
            <w:r w:rsidR="003A073D">
              <w:rPr>
                <w:b/>
              </w:rPr>
              <w:t>Properties</w:t>
            </w:r>
          </w:p>
        </w:tc>
      </w:tr>
      <w:tr w:rsidR="003A073D" w14:paraId="3A25859C" w14:textId="77777777" w:rsidTr="00533FD0">
        <w:trPr>
          <w:trHeight w:val="437"/>
        </w:trPr>
        <w:tc>
          <w:tcPr>
            <w:tcW w:w="4860" w:type="dxa"/>
            <w:shd w:val="clear" w:color="auto" w:fill="ECECEC"/>
            <w:vAlign w:val="center"/>
          </w:tcPr>
          <w:p w14:paraId="4550ECE2" w14:textId="77777777" w:rsidR="003A073D" w:rsidRDefault="003A073D" w:rsidP="005D2C97">
            <w:pPr>
              <w:pStyle w:val="TableParagraph"/>
              <w:ind w:left="453" w:right="442"/>
              <w:rPr>
                <w:b/>
              </w:rPr>
            </w:pPr>
            <w:r>
              <w:rPr>
                <w:b/>
              </w:rPr>
              <w:t>Property</w:t>
            </w:r>
          </w:p>
        </w:tc>
        <w:tc>
          <w:tcPr>
            <w:tcW w:w="1890" w:type="dxa"/>
            <w:shd w:val="clear" w:color="auto" w:fill="ECECEC"/>
            <w:vAlign w:val="center"/>
          </w:tcPr>
          <w:p w14:paraId="4C9C6D6C" w14:textId="77777777" w:rsidR="003A073D" w:rsidRDefault="003A073D" w:rsidP="005D2C97">
            <w:pPr>
              <w:pStyle w:val="TableParagraph"/>
              <w:rPr>
                <w:b/>
              </w:rPr>
            </w:pPr>
            <w:r>
              <w:rPr>
                <w:b/>
              </w:rPr>
              <w:t>Standard</w:t>
            </w:r>
          </w:p>
        </w:tc>
        <w:tc>
          <w:tcPr>
            <w:tcW w:w="2160" w:type="dxa"/>
            <w:shd w:val="clear" w:color="auto" w:fill="ECECEC"/>
            <w:vAlign w:val="center"/>
          </w:tcPr>
          <w:p w14:paraId="281EA17A" w14:textId="3C03F7AE" w:rsidR="003A073D" w:rsidRDefault="003A073D" w:rsidP="00932739">
            <w:pPr>
              <w:pStyle w:val="TableParagraph"/>
              <w:ind w:left="182" w:right="176"/>
              <w:rPr>
                <w:b/>
              </w:rPr>
            </w:pPr>
            <w:r>
              <w:rPr>
                <w:b/>
              </w:rPr>
              <w:t>Valu</w:t>
            </w:r>
            <w:r w:rsidR="00533FD0">
              <w:rPr>
                <w:b/>
              </w:rPr>
              <w:t>e</w:t>
            </w:r>
          </w:p>
        </w:tc>
      </w:tr>
      <w:tr w:rsidR="008958EC" w14:paraId="5A4DDF04" w14:textId="77777777" w:rsidTr="00533FD0">
        <w:trPr>
          <w:trHeight w:val="437"/>
        </w:trPr>
        <w:tc>
          <w:tcPr>
            <w:tcW w:w="4860" w:type="dxa"/>
            <w:vAlign w:val="center"/>
          </w:tcPr>
          <w:p w14:paraId="698B2872" w14:textId="773C5DEA" w:rsidR="008958EC" w:rsidRDefault="008958EC" w:rsidP="008958EC">
            <w:pPr>
              <w:pStyle w:val="TableParagraph"/>
              <w:ind w:left="451" w:right="444"/>
              <w:jc w:val="left"/>
            </w:pPr>
            <w:r>
              <w:t>Panel Width</w:t>
            </w:r>
          </w:p>
        </w:tc>
        <w:tc>
          <w:tcPr>
            <w:tcW w:w="1890" w:type="dxa"/>
            <w:vAlign w:val="center"/>
          </w:tcPr>
          <w:p w14:paraId="1A9B9347" w14:textId="77777777" w:rsidR="008958EC" w:rsidRDefault="008958EC" w:rsidP="008958EC">
            <w:pPr>
              <w:pStyle w:val="TableParagraph"/>
              <w:ind w:left="220"/>
            </w:pPr>
          </w:p>
        </w:tc>
        <w:tc>
          <w:tcPr>
            <w:tcW w:w="2160" w:type="dxa"/>
            <w:vAlign w:val="center"/>
          </w:tcPr>
          <w:p w14:paraId="5D6DD9EA" w14:textId="61EBC321" w:rsidR="008958EC" w:rsidRDefault="008958EC" w:rsidP="008958EC">
            <w:pPr>
              <w:pStyle w:val="TableParagraph"/>
              <w:ind w:left="182" w:right="176"/>
            </w:pPr>
            <w:r>
              <w:t>36 in. (914 mm)</w:t>
            </w:r>
          </w:p>
        </w:tc>
      </w:tr>
      <w:tr w:rsidR="008958EC" w14:paraId="173D3BB5" w14:textId="77777777" w:rsidTr="00533FD0">
        <w:trPr>
          <w:trHeight w:val="437"/>
        </w:trPr>
        <w:tc>
          <w:tcPr>
            <w:tcW w:w="4860" w:type="dxa"/>
            <w:vAlign w:val="center"/>
          </w:tcPr>
          <w:p w14:paraId="73E210DD" w14:textId="2CA9C333" w:rsidR="008958EC" w:rsidRDefault="008958EC" w:rsidP="008958EC">
            <w:pPr>
              <w:pStyle w:val="TableParagraph"/>
              <w:ind w:left="451" w:right="444"/>
              <w:jc w:val="left"/>
            </w:pPr>
            <w:r>
              <w:t>Wall Thickness</w:t>
            </w:r>
          </w:p>
        </w:tc>
        <w:tc>
          <w:tcPr>
            <w:tcW w:w="1890" w:type="dxa"/>
            <w:vAlign w:val="center"/>
          </w:tcPr>
          <w:p w14:paraId="42ADEFFC" w14:textId="77777777" w:rsidR="008958EC" w:rsidRDefault="008958EC" w:rsidP="008958EC">
            <w:pPr>
              <w:pStyle w:val="TableParagraph"/>
              <w:ind w:left="220"/>
            </w:pPr>
          </w:p>
        </w:tc>
        <w:tc>
          <w:tcPr>
            <w:tcW w:w="2160" w:type="dxa"/>
            <w:vAlign w:val="center"/>
          </w:tcPr>
          <w:p w14:paraId="25DC8093" w14:textId="07B238D3" w:rsidR="008958EC" w:rsidRDefault="008958EC" w:rsidP="008958EC">
            <w:pPr>
              <w:pStyle w:val="TableParagraph"/>
              <w:ind w:left="182" w:right="176"/>
            </w:pPr>
            <w:r>
              <w:t>0.2 in. (5mm)</w:t>
            </w:r>
          </w:p>
        </w:tc>
      </w:tr>
      <w:tr w:rsidR="000E377D" w14:paraId="543DE387" w14:textId="77777777" w:rsidTr="00533FD0">
        <w:trPr>
          <w:trHeight w:val="437"/>
        </w:trPr>
        <w:tc>
          <w:tcPr>
            <w:tcW w:w="4860" w:type="dxa"/>
            <w:vAlign w:val="center"/>
          </w:tcPr>
          <w:p w14:paraId="514C7FB3" w14:textId="671DA4AF" w:rsidR="000E377D" w:rsidRDefault="000E377D" w:rsidP="004057A5">
            <w:pPr>
              <w:pStyle w:val="TableParagraph"/>
              <w:ind w:left="451" w:right="444"/>
              <w:jc w:val="left"/>
            </w:pPr>
            <w:r>
              <w:t>Minimum Ultimate Tensile Strength</w:t>
            </w:r>
            <w:r w:rsidR="00533FD0">
              <w:t xml:space="preserve"> (Longitudinal Direction)</w:t>
            </w:r>
          </w:p>
        </w:tc>
        <w:tc>
          <w:tcPr>
            <w:tcW w:w="1890" w:type="dxa"/>
            <w:vAlign w:val="center"/>
          </w:tcPr>
          <w:p w14:paraId="7ECBE4EB" w14:textId="2E39E88F" w:rsidR="000E377D" w:rsidRDefault="000E377D" w:rsidP="004057A5">
            <w:pPr>
              <w:pStyle w:val="TableParagraph"/>
              <w:ind w:left="220"/>
            </w:pPr>
            <w:r>
              <w:t xml:space="preserve">ASTM D </w:t>
            </w:r>
            <w:r w:rsidR="00D7478E">
              <w:t>638</w:t>
            </w:r>
          </w:p>
        </w:tc>
        <w:tc>
          <w:tcPr>
            <w:tcW w:w="2160" w:type="dxa"/>
            <w:vAlign w:val="center"/>
          </w:tcPr>
          <w:p w14:paraId="282F2345" w14:textId="0DA165FA" w:rsidR="000E377D" w:rsidRDefault="00533FD0" w:rsidP="00932739">
            <w:pPr>
              <w:pStyle w:val="TableParagraph"/>
              <w:ind w:left="182" w:right="176"/>
            </w:pPr>
            <w:r>
              <w:t>30</w:t>
            </w:r>
            <w:r w:rsidR="00932739">
              <w:t xml:space="preserve"> ksi</w:t>
            </w:r>
          </w:p>
          <w:p w14:paraId="6F1A04FA" w14:textId="43ACDDFE" w:rsidR="00932739" w:rsidRDefault="00932739" w:rsidP="00932739">
            <w:pPr>
              <w:pStyle w:val="TableParagraph"/>
              <w:ind w:left="182" w:right="176"/>
            </w:pPr>
            <w:r>
              <w:t>207 MPa</w:t>
            </w:r>
          </w:p>
        </w:tc>
      </w:tr>
      <w:tr w:rsidR="003A073D" w14:paraId="1115C567" w14:textId="77777777" w:rsidTr="00533FD0">
        <w:trPr>
          <w:trHeight w:val="437"/>
        </w:trPr>
        <w:tc>
          <w:tcPr>
            <w:tcW w:w="4860" w:type="dxa"/>
            <w:vAlign w:val="center"/>
          </w:tcPr>
          <w:p w14:paraId="16392403" w14:textId="43FBCBD1" w:rsidR="003A073D" w:rsidRDefault="00EE376D" w:rsidP="004057A5">
            <w:pPr>
              <w:pStyle w:val="TableParagraph"/>
              <w:ind w:left="451" w:right="444"/>
              <w:jc w:val="left"/>
            </w:pPr>
            <w:r>
              <w:t xml:space="preserve">Minimum </w:t>
            </w:r>
            <w:r w:rsidR="00533FD0">
              <w:t>Tensile Modulus of Elasticity (Longitudinal Direction)</w:t>
            </w:r>
            <w:r w:rsidR="003A073D">
              <w:t>, ksi</w:t>
            </w:r>
          </w:p>
        </w:tc>
        <w:tc>
          <w:tcPr>
            <w:tcW w:w="1890" w:type="dxa"/>
            <w:vAlign w:val="center"/>
          </w:tcPr>
          <w:p w14:paraId="29274462" w14:textId="4CE7F3ED" w:rsidR="003A073D" w:rsidRDefault="003A073D" w:rsidP="004057A5">
            <w:pPr>
              <w:pStyle w:val="TableParagraph"/>
              <w:ind w:left="220"/>
            </w:pPr>
            <w:r>
              <w:t xml:space="preserve">ASTM D </w:t>
            </w:r>
            <w:r w:rsidR="00533FD0">
              <w:t>638</w:t>
            </w:r>
          </w:p>
        </w:tc>
        <w:tc>
          <w:tcPr>
            <w:tcW w:w="2160" w:type="dxa"/>
            <w:vAlign w:val="center"/>
          </w:tcPr>
          <w:p w14:paraId="04C221D1" w14:textId="77777777" w:rsidR="003A073D" w:rsidRDefault="00533FD0" w:rsidP="00932739">
            <w:pPr>
              <w:pStyle w:val="TableParagraph"/>
              <w:ind w:left="182" w:right="176"/>
            </w:pPr>
            <w:r>
              <w:t>2,490</w:t>
            </w:r>
            <w:r w:rsidR="00932739">
              <w:t xml:space="preserve"> ksi</w:t>
            </w:r>
          </w:p>
          <w:p w14:paraId="62772D67" w14:textId="21335666" w:rsidR="00932739" w:rsidRDefault="00932739" w:rsidP="00932739">
            <w:pPr>
              <w:pStyle w:val="TableParagraph"/>
              <w:ind w:left="182" w:right="176"/>
            </w:pPr>
            <w:r>
              <w:t>17.2 GPa</w:t>
            </w:r>
          </w:p>
        </w:tc>
      </w:tr>
      <w:tr w:rsidR="00533FD0" w14:paraId="5123460A" w14:textId="77777777" w:rsidTr="00533FD0">
        <w:trPr>
          <w:trHeight w:val="437"/>
        </w:trPr>
        <w:tc>
          <w:tcPr>
            <w:tcW w:w="4860" w:type="dxa"/>
            <w:vAlign w:val="center"/>
          </w:tcPr>
          <w:p w14:paraId="4DAF0B71" w14:textId="74429296" w:rsidR="00533FD0" w:rsidRDefault="00533FD0" w:rsidP="00533FD0">
            <w:pPr>
              <w:pStyle w:val="TableParagraph"/>
              <w:ind w:left="450" w:right="444"/>
              <w:jc w:val="left"/>
            </w:pPr>
            <w:r>
              <w:t>Minimum Ultimate Tensile Strength (</w:t>
            </w:r>
            <w:r>
              <w:t>Transverse</w:t>
            </w:r>
            <w:r>
              <w:t xml:space="preserve"> Direction), ksi</w:t>
            </w:r>
          </w:p>
        </w:tc>
        <w:tc>
          <w:tcPr>
            <w:tcW w:w="1890" w:type="dxa"/>
            <w:vAlign w:val="center"/>
          </w:tcPr>
          <w:p w14:paraId="4F56D78D" w14:textId="6031CEA2" w:rsidR="00533FD0" w:rsidRDefault="00533FD0" w:rsidP="00533FD0">
            <w:pPr>
              <w:pStyle w:val="TableParagraph"/>
              <w:ind w:left="220"/>
            </w:pPr>
            <w:r>
              <w:t>ASTM D 638</w:t>
            </w:r>
          </w:p>
        </w:tc>
        <w:tc>
          <w:tcPr>
            <w:tcW w:w="2160" w:type="dxa"/>
            <w:vAlign w:val="center"/>
          </w:tcPr>
          <w:p w14:paraId="7C6F0479" w14:textId="4A0B9D81" w:rsidR="00533FD0" w:rsidRDefault="00932739" w:rsidP="00932739">
            <w:pPr>
              <w:pStyle w:val="TableParagraph"/>
              <w:numPr>
                <w:ilvl w:val="1"/>
                <w:numId w:val="3"/>
              </w:numPr>
              <w:ind w:left="182" w:right="176" w:firstLine="0"/>
            </w:pPr>
            <w:r>
              <w:t>ksi</w:t>
            </w:r>
          </w:p>
          <w:p w14:paraId="51980C78" w14:textId="03D1DF6C" w:rsidR="00932739" w:rsidRDefault="00932739" w:rsidP="00932739">
            <w:pPr>
              <w:pStyle w:val="TableParagraph"/>
              <w:ind w:left="182" w:right="176"/>
            </w:pPr>
            <w:r>
              <w:t>5.5 GPa</w:t>
            </w:r>
          </w:p>
        </w:tc>
      </w:tr>
      <w:tr w:rsidR="00533FD0" w14:paraId="5617CBD8" w14:textId="77777777" w:rsidTr="00533FD0">
        <w:trPr>
          <w:trHeight w:val="437"/>
        </w:trPr>
        <w:tc>
          <w:tcPr>
            <w:tcW w:w="4860" w:type="dxa"/>
            <w:vAlign w:val="center"/>
          </w:tcPr>
          <w:p w14:paraId="5C399FA8" w14:textId="7268665C" w:rsidR="00533FD0" w:rsidRDefault="00533FD0" w:rsidP="00533FD0">
            <w:pPr>
              <w:pStyle w:val="TableParagraph"/>
              <w:ind w:left="450" w:right="444"/>
              <w:jc w:val="left"/>
            </w:pPr>
            <w:r>
              <w:t>Minimum Tensile Modulus of Elasticity (</w:t>
            </w:r>
            <w:r>
              <w:t>Transverse</w:t>
            </w:r>
            <w:r>
              <w:t xml:space="preserve"> Direction), ksi</w:t>
            </w:r>
          </w:p>
        </w:tc>
        <w:tc>
          <w:tcPr>
            <w:tcW w:w="1890" w:type="dxa"/>
            <w:vAlign w:val="center"/>
          </w:tcPr>
          <w:p w14:paraId="29AED7A9" w14:textId="7D9F77A9" w:rsidR="00533FD0" w:rsidRDefault="00533FD0" w:rsidP="00533FD0">
            <w:pPr>
              <w:pStyle w:val="TableParagraph"/>
              <w:ind w:left="220"/>
            </w:pPr>
            <w:r>
              <w:t>ASTM D 638</w:t>
            </w:r>
          </w:p>
        </w:tc>
        <w:tc>
          <w:tcPr>
            <w:tcW w:w="2160" w:type="dxa"/>
            <w:vAlign w:val="center"/>
          </w:tcPr>
          <w:p w14:paraId="339429E4" w14:textId="6894A54E" w:rsidR="00533FD0" w:rsidRDefault="00533FD0" w:rsidP="00932739">
            <w:pPr>
              <w:pStyle w:val="TableParagraph"/>
              <w:ind w:left="182" w:right="176"/>
            </w:pPr>
            <w:r>
              <w:t>797</w:t>
            </w:r>
          </w:p>
        </w:tc>
      </w:tr>
      <w:tr w:rsidR="003A073D" w14:paraId="3DC98DDD" w14:textId="77777777" w:rsidTr="00533FD0">
        <w:trPr>
          <w:trHeight w:val="439"/>
        </w:trPr>
        <w:tc>
          <w:tcPr>
            <w:tcW w:w="4860" w:type="dxa"/>
            <w:vAlign w:val="center"/>
          </w:tcPr>
          <w:p w14:paraId="2480A7C2" w14:textId="0DC856BF" w:rsidR="003A073D" w:rsidRDefault="00EE376D" w:rsidP="004057A5">
            <w:pPr>
              <w:pStyle w:val="TableParagraph"/>
              <w:ind w:left="453" w:right="444"/>
              <w:jc w:val="left"/>
            </w:pPr>
            <w:proofErr w:type="spellStart"/>
            <w:r>
              <w:t>Barcol</w:t>
            </w:r>
            <w:proofErr w:type="spellEnd"/>
            <w:r>
              <w:t xml:space="preserve"> Hardness</w:t>
            </w:r>
          </w:p>
        </w:tc>
        <w:tc>
          <w:tcPr>
            <w:tcW w:w="1890" w:type="dxa"/>
            <w:vAlign w:val="center"/>
          </w:tcPr>
          <w:p w14:paraId="76B07F1C" w14:textId="6BA4F093" w:rsidR="003A073D" w:rsidRDefault="00EE376D" w:rsidP="004057A5">
            <w:pPr>
              <w:pStyle w:val="TableParagraph"/>
            </w:pPr>
            <w:r>
              <w:t>ASTM D</w:t>
            </w:r>
            <w:r w:rsidR="005C6C05">
              <w:t xml:space="preserve"> </w:t>
            </w:r>
            <w:r>
              <w:t>2583</w:t>
            </w:r>
          </w:p>
        </w:tc>
        <w:tc>
          <w:tcPr>
            <w:tcW w:w="2160" w:type="dxa"/>
            <w:vAlign w:val="center"/>
          </w:tcPr>
          <w:p w14:paraId="6C0959DE" w14:textId="0738D2CF" w:rsidR="003A073D" w:rsidRDefault="00EE376D" w:rsidP="00932739">
            <w:pPr>
              <w:pStyle w:val="TableParagraph"/>
              <w:ind w:left="182" w:right="176"/>
            </w:pPr>
            <w:r>
              <w:t>30 min.</w:t>
            </w:r>
          </w:p>
        </w:tc>
      </w:tr>
      <w:tr w:rsidR="00292764" w14:paraId="2DA099E6" w14:textId="77777777" w:rsidTr="00533FD0">
        <w:trPr>
          <w:trHeight w:val="439"/>
        </w:trPr>
        <w:tc>
          <w:tcPr>
            <w:tcW w:w="4860" w:type="dxa"/>
            <w:vAlign w:val="center"/>
          </w:tcPr>
          <w:p w14:paraId="6A8BB5BE" w14:textId="2E0D5F9E" w:rsidR="00292764" w:rsidRDefault="00292764" w:rsidP="004057A5">
            <w:pPr>
              <w:pStyle w:val="TableParagraph"/>
              <w:ind w:left="453" w:right="444"/>
              <w:jc w:val="left"/>
            </w:pPr>
            <w:r>
              <w:t>IZOD Impact (notched), ft-lbf./in</w:t>
            </w:r>
          </w:p>
        </w:tc>
        <w:tc>
          <w:tcPr>
            <w:tcW w:w="1890" w:type="dxa"/>
            <w:vAlign w:val="center"/>
          </w:tcPr>
          <w:p w14:paraId="0CC83BF4" w14:textId="31AE3103" w:rsidR="00292764" w:rsidRDefault="00292764" w:rsidP="004057A5">
            <w:pPr>
              <w:pStyle w:val="TableParagraph"/>
            </w:pPr>
            <w:r>
              <w:t>ASTM D</w:t>
            </w:r>
            <w:r w:rsidR="005C6C05">
              <w:t xml:space="preserve"> </w:t>
            </w:r>
            <w:r>
              <w:t>256</w:t>
            </w:r>
          </w:p>
        </w:tc>
        <w:tc>
          <w:tcPr>
            <w:tcW w:w="2160" w:type="dxa"/>
            <w:vAlign w:val="center"/>
          </w:tcPr>
          <w:p w14:paraId="78B0B1C4" w14:textId="6FBEC2F3" w:rsidR="00292764" w:rsidRDefault="0019620B" w:rsidP="00932739">
            <w:pPr>
              <w:pStyle w:val="TableParagraph"/>
              <w:ind w:left="182" w:right="176"/>
            </w:pPr>
            <w:r>
              <w:t>15</w:t>
            </w:r>
          </w:p>
        </w:tc>
      </w:tr>
      <w:tr w:rsidR="00292764" w14:paraId="322D59C4" w14:textId="77777777" w:rsidTr="00533FD0">
        <w:trPr>
          <w:trHeight w:val="439"/>
        </w:trPr>
        <w:tc>
          <w:tcPr>
            <w:tcW w:w="4860" w:type="dxa"/>
            <w:vAlign w:val="center"/>
          </w:tcPr>
          <w:p w14:paraId="7932CAEA" w14:textId="735C6451" w:rsidR="00292764" w:rsidRDefault="00A2523A" w:rsidP="004057A5">
            <w:pPr>
              <w:pStyle w:val="TableParagraph"/>
              <w:ind w:left="453" w:right="444"/>
              <w:jc w:val="left"/>
            </w:pPr>
            <w:r>
              <w:t xml:space="preserve">Maximum </w:t>
            </w:r>
            <w:r w:rsidR="00292764">
              <w:t>Water Absorption</w:t>
            </w:r>
          </w:p>
        </w:tc>
        <w:tc>
          <w:tcPr>
            <w:tcW w:w="1890" w:type="dxa"/>
            <w:vAlign w:val="center"/>
          </w:tcPr>
          <w:p w14:paraId="2C9F6C9E" w14:textId="029B1271" w:rsidR="00292764" w:rsidRDefault="00292764" w:rsidP="004057A5">
            <w:pPr>
              <w:pStyle w:val="TableParagraph"/>
            </w:pPr>
            <w:r>
              <w:t>ASTM D</w:t>
            </w:r>
            <w:r w:rsidR="005C6C05">
              <w:t xml:space="preserve"> </w:t>
            </w:r>
            <w:r>
              <w:t>570</w:t>
            </w:r>
          </w:p>
        </w:tc>
        <w:tc>
          <w:tcPr>
            <w:tcW w:w="2160" w:type="dxa"/>
            <w:vAlign w:val="center"/>
          </w:tcPr>
          <w:p w14:paraId="7B16BBBE" w14:textId="47BFC6DE" w:rsidR="00292764" w:rsidRDefault="00292764" w:rsidP="00932739">
            <w:pPr>
              <w:pStyle w:val="TableParagraph"/>
              <w:ind w:left="182" w:right="176"/>
            </w:pPr>
            <w:r>
              <w:t>&lt; 1%</w:t>
            </w:r>
          </w:p>
        </w:tc>
      </w:tr>
      <w:tr w:rsidR="00292764" w:rsidRPr="00292764" w14:paraId="1571F34D" w14:textId="77777777" w:rsidTr="00533FD0">
        <w:trPr>
          <w:trHeight w:val="439"/>
        </w:trPr>
        <w:tc>
          <w:tcPr>
            <w:tcW w:w="4860" w:type="dxa"/>
            <w:vAlign w:val="center"/>
          </w:tcPr>
          <w:p w14:paraId="15B9B808" w14:textId="5BF3D595" w:rsidR="00292764" w:rsidRPr="00292764" w:rsidRDefault="00292764" w:rsidP="004057A5">
            <w:pPr>
              <w:pStyle w:val="TableParagraph"/>
              <w:ind w:left="453" w:right="444"/>
              <w:jc w:val="left"/>
            </w:pPr>
            <w:r w:rsidRPr="00292764">
              <w:t>Ultraviolet (UV) Accelerated Weather</w:t>
            </w:r>
            <w:r>
              <w:t>ing Test (500 hours Twin Carbon Arc)</w:t>
            </w:r>
          </w:p>
        </w:tc>
        <w:tc>
          <w:tcPr>
            <w:tcW w:w="1890" w:type="dxa"/>
            <w:vAlign w:val="center"/>
          </w:tcPr>
          <w:p w14:paraId="10D5B685" w14:textId="1829B1BB" w:rsidR="00292764" w:rsidRPr="00292764" w:rsidRDefault="00292764" w:rsidP="004057A5">
            <w:pPr>
              <w:pStyle w:val="TableParagraph"/>
            </w:pPr>
            <w:r>
              <w:t>ASTM 6153</w:t>
            </w:r>
          </w:p>
        </w:tc>
        <w:tc>
          <w:tcPr>
            <w:tcW w:w="2160" w:type="dxa"/>
            <w:vAlign w:val="center"/>
          </w:tcPr>
          <w:p w14:paraId="71C7B4DA" w14:textId="625E88EC" w:rsidR="00292764" w:rsidRPr="00292764" w:rsidRDefault="00292764" w:rsidP="00932739">
            <w:pPr>
              <w:pStyle w:val="TableParagraph"/>
              <w:ind w:left="182" w:right="176"/>
            </w:pPr>
            <w:r>
              <w:t>Pass</w:t>
            </w:r>
          </w:p>
        </w:tc>
      </w:tr>
      <w:tr w:rsidR="00292764" w:rsidRPr="00292764" w14:paraId="55CFE876" w14:textId="77777777" w:rsidTr="00533FD0">
        <w:trPr>
          <w:trHeight w:val="439"/>
        </w:trPr>
        <w:tc>
          <w:tcPr>
            <w:tcW w:w="4860" w:type="dxa"/>
            <w:vAlign w:val="center"/>
          </w:tcPr>
          <w:p w14:paraId="38A07EE6" w14:textId="62B060F6" w:rsidR="00292764" w:rsidRPr="00292764" w:rsidRDefault="00292764" w:rsidP="004057A5">
            <w:pPr>
              <w:pStyle w:val="TableParagraph"/>
              <w:ind w:left="453" w:right="444"/>
              <w:jc w:val="left"/>
            </w:pPr>
            <w:r>
              <w:t>Standard Color (options available)</w:t>
            </w:r>
          </w:p>
        </w:tc>
        <w:tc>
          <w:tcPr>
            <w:tcW w:w="1890" w:type="dxa"/>
            <w:vAlign w:val="center"/>
          </w:tcPr>
          <w:p w14:paraId="003102A5" w14:textId="77777777" w:rsidR="00292764" w:rsidRDefault="00292764" w:rsidP="00956138">
            <w:pPr>
              <w:pStyle w:val="TableParagraph"/>
              <w:jc w:val="both"/>
            </w:pPr>
          </w:p>
        </w:tc>
        <w:tc>
          <w:tcPr>
            <w:tcW w:w="2160" w:type="dxa"/>
            <w:vAlign w:val="center"/>
          </w:tcPr>
          <w:p w14:paraId="733F132F" w14:textId="69AAF8F6" w:rsidR="00292764" w:rsidRDefault="00292764" w:rsidP="00932739">
            <w:pPr>
              <w:pStyle w:val="TableParagraph"/>
              <w:ind w:left="182" w:right="176"/>
            </w:pPr>
            <w:r>
              <w:t>Grey</w:t>
            </w:r>
          </w:p>
        </w:tc>
      </w:tr>
    </w:tbl>
    <w:bookmarkEnd w:id="2"/>
    <w:p w14:paraId="4BCE2297" w14:textId="50C090F9" w:rsidR="00D6540E" w:rsidRPr="0074784A" w:rsidRDefault="00292764" w:rsidP="0074784A">
      <w:pPr>
        <w:jc w:val="both"/>
        <w:rPr>
          <w:sz w:val="22"/>
          <w:szCs w:val="22"/>
        </w:rPr>
      </w:pPr>
      <w:r>
        <w:rPr>
          <w:sz w:val="22"/>
          <w:szCs w:val="22"/>
        </w:rPr>
        <w:tab/>
      </w:r>
    </w:p>
    <w:p w14:paraId="08D7A9C9" w14:textId="6B0C2401" w:rsidR="005F3448" w:rsidRPr="00292764" w:rsidRDefault="005F3448" w:rsidP="00DE15A9">
      <w:pPr>
        <w:pStyle w:val="ListParagraph"/>
        <w:numPr>
          <w:ilvl w:val="1"/>
          <w:numId w:val="14"/>
        </w:numPr>
        <w:spacing w:after="160"/>
        <w:contextualSpacing w:val="0"/>
        <w:jc w:val="both"/>
        <w:rPr>
          <w:rFonts w:eastAsiaTheme="minorHAnsi" w:cstheme="minorBidi"/>
          <w:b/>
          <w:bCs/>
          <w:sz w:val="22"/>
          <w:szCs w:val="22"/>
        </w:rPr>
      </w:pPr>
      <w:r w:rsidRPr="00292764">
        <w:rPr>
          <w:rFonts w:eastAsiaTheme="minorHAnsi" w:cstheme="minorBidi"/>
          <w:b/>
          <w:bCs/>
          <w:sz w:val="22"/>
          <w:szCs w:val="22"/>
        </w:rPr>
        <w:t>ADHESIVE RESIN</w:t>
      </w:r>
    </w:p>
    <w:p w14:paraId="674FE6C1" w14:textId="79E217A7" w:rsidR="00792410" w:rsidRDefault="005F3448" w:rsidP="00DE15A9">
      <w:pPr>
        <w:pStyle w:val="Heading3"/>
        <w:numPr>
          <w:ilvl w:val="0"/>
          <w:numId w:val="16"/>
        </w:numPr>
        <w:ind w:left="1080"/>
        <w:jc w:val="both"/>
        <w:rPr>
          <w:b w:val="0"/>
        </w:rPr>
      </w:pPr>
      <w:r w:rsidRPr="00792410">
        <w:rPr>
          <w:b w:val="0"/>
        </w:rPr>
        <w:t xml:space="preserve">The adhesive resin shall be a two-component high-strength structural epoxy </w:t>
      </w:r>
      <w:r w:rsidR="006F28CE">
        <w:rPr>
          <w:b w:val="0"/>
        </w:rPr>
        <w:t>adhesive</w:t>
      </w:r>
      <w:r w:rsidR="0081379D">
        <w:rPr>
          <w:b w:val="0"/>
        </w:rPr>
        <w:t xml:space="preserve"> </w:t>
      </w:r>
      <w:r w:rsidRPr="00792410">
        <w:rPr>
          <w:b w:val="0"/>
        </w:rPr>
        <w:t>designed for underwater applications. It shall have an immediate high tack consistency both in air and water and shall trowel easily.</w:t>
      </w:r>
    </w:p>
    <w:p w14:paraId="720AEA5D" w14:textId="77777777" w:rsidR="00792410" w:rsidRPr="00792410" w:rsidRDefault="00792410" w:rsidP="00956138">
      <w:pPr>
        <w:jc w:val="both"/>
      </w:pPr>
    </w:p>
    <w:p w14:paraId="62D3C0FD" w14:textId="68EB706F" w:rsidR="005F3448" w:rsidRPr="00CE74C3" w:rsidRDefault="005F3448" w:rsidP="00DE15A9">
      <w:pPr>
        <w:pStyle w:val="Heading3"/>
        <w:numPr>
          <w:ilvl w:val="0"/>
          <w:numId w:val="16"/>
        </w:numPr>
        <w:ind w:left="1080"/>
        <w:jc w:val="both"/>
        <w:rPr>
          <w:b w:val="0"/>
        </w:rPr>
      </w:pPr>
      <w:r w:rsidRPr="00792410">
        <w:rPr>
          <w:b w:val="0"/>
        </w:rPr>
        <w:t>The adhesive resin shall be a 100% solids formulation with low toxicity and low odor during cure.</w:t>
      </w:r>
    </w:p>
    <w:p w14:paraId="651CC978" w14:textId="77777777" w:rsidR="00077E0A" w:rsidRDefault="00077E0A" w:rsidP="00956138">
      <w:pPr>
        <w:pStyle w:val="Heading2"/>
        <w:ind w:left="576"/>
        <w:jc w:val="both"/>
      </w:pPr>
    </w:p>
    <w:p w14:paraId="3830C2ED" w14:textId="77777777" w:rsidR="009D7F34" w:rsidRPr="00292764" w:rsidRDefault="009D7F34" w:rsidP="00DE15A9">
      <w:pPr>
        <w:pStyle w:val="ListParagraph"/>
        <w:numPr>
          <w:ilvl w:val="1"/>
          <w:numId w:val="14"/>
        </w:numPr>
        <w:spacing w:after="160"/>
        <w:contextualSpacing w:val="0"/>
        <w:jc w:val="both"/>
        <w:rPr>
          <w:rFonts w:eastAsiaTheme="minorHAnsi" w:cstheme="minorBidi"/>
          <w:b/>
          <w:bCs/>
          <w:sz w:val="22"/>
          <w:szCs w:val="22"/>
        </w:rPr>
      </w:pPr>
      <w:r w:rsidRPr="00292764">
        <w:rPr>
          <w:rFonts w:eastAsiaTheme="minorHAnsi" w:cstheme="minorBidi"/>
          <w:b/>
          <w:bCs/>
          <w:sz w:val="22"/>
          <w:szCs w:val="22"/>
        </w:rPr>
        <w:t>FILL MATERIAL</w:t>
      </w:r>
    </w:p>
    <w:p w14:paraId="6D1C107C" w14:textId="3EDF8DBF" w:rsidR="009D7F34" w:rsidRDefault="00792410" w:rsidP="00DE15A9">
      <w:pPr>
        <w:pStyle w:val="BodyText"/>
        <w:numPr>
          <w:ilvl w:val="0"/>
          <w:numId w:val="34"/>
        </w:numPr>
        <w:ind w:left="1080"/>
        <w:jc w:val="both"/>
      </w:pPr>
      <w:r w:rsidRPr="00792410">
        <w:t xml:space="preserve">CAST-IN-PLACE CEMENTITIOUS AND EPOXY GROUT </w:t>
      </w:r>
      <w:r>
        <w:t xml:space="preserve">per QuakeWrap, Inc. Specification Section 03 30 12 for grouts permitted for use with the </w:t>
      </w:r>
      <w:r w:rsidR="00DB6E54">
        <w:rPr>
          <w:iCs/>
          <w:color w:val="000000"/>
          <w:sz w:val="24"/>
          <w:szCs w:val="24"/>
        </w:rPr>
        <w:t xml:space="preserve">SPiRe®+ </w:t>
      </w:r>
      <w:r>
        <w:rPr>
          <w:iCs/>
          <w:color w:val="000000"/>
          <w:sz w:val="24"/>
          <w:szCs w:val="24"/>
        </w:rPr>
        <w:t xml:space="preserve"> </w:t>
      </w:r>
      <w:r w:rsidRPr="0043150A">
        <w:rPr>
          <w:rFonts w:eastAsiaTheme="majorEastAsia"/>
          <w:iCs/>
          <w:sz w:val="23"/>
          <w:szCs w:val="23"/>
        </w:rPr>
        <w:t>system</w:t>
      </w:r>
      <w:r>
        <w:rPr>
          <w:rFonts w:eastAsiaTheme="majorEastAsia"/>
          <w:iCs/>
          <w:sz w:val="23"/>
          <w:szCs w:val="23"/>
        </w:rPr>
        <w:t>.</w:t>
      </w:r>
    </w:p>
    <w:p w14:paraId="2AF2BE7B" w14:textId="77777777" w:rsidR="00D7317A" w:rsidRDefault="00D7317A" w:rsidP="00956138">
      <w:pPr>
        <w:pStyle w:val="Heading2"/>
        <w:jc w:val="both"/>
      </w:pPr>
    </w:p>
    <w:p w14:paraId="55CF87CB" w14:textId="3DFCEBE6" w:rsidR="00AC03B1" w:rsidRPr="00292764" w:rsidRDefault="00AC03B1" w:rsidP="00DE15A9">
      <w:pPr>
        <w:pStyle w:val="ListParagraph"/>
        <w:numPr>
          <w:ilvl w:val="1"/>
          <w:numId w:val="14"/>
        </w:numPr>
        <w:spacing w:after="160"/>
        <w:contextualSpacing w:val="0"/>
        <w:jc w:val="both"/>
        <w:rPr>
          <w:rFonts w:eastAsiaTheme="minorHAnsi" w:cstheme="minorBidi"/>
          <w:b/>
          <w:bCs/>
          <w:sz w:val="22"/>
          <w:szCs w:val="22"/>
        </w:rPr>
      </w:pPr>
      <w:r w:rsidRPr="00292764">
        <w:rPr>
          <w:rFonts w:eastAsiaTheme="minorHAnsi" w:cstheme="minorBidi"/>
          <w:b/>
          <w:bCs/>
          <w:sz w:val="22"/>
          <w:szCs w:val="22"/>
        </w:rPr>
        <w:t>ANCHORS</w:t>
      </w:r>
    </w:p>
    <w:p w14:paraId="7382DDEA" w14:textId="70AB4C3A" w:rsidR="004873F4" w:rsidRDefault="004873F4" w:rsidP="00DE15A9">
      <w:pPr>
        <w:pStyle w:val="BodyText"/>
        <w:numPr>
          <w:ilvl w:val="5"/>
          <w:numId w:val="11"/>
        </w:numPr>
        <w:spacing w:before="0"/>
        <w:ind w:left="1080" w:right="265"/>
        <w:jc w:val="both"/>
      </w:pPr>
      <w:r>
        <w:t>Anchors are project specific and part of the Engineering Design and shall be identified on the Contract Documents.  No substitutions are permitted without approval by the design engineer and product manufacturer.</w:t>
      </w:r>
    </w:p>
    <w:p w14:paraId="449A904D" w14:textId="77777777" w:rsidR="00EF130A" w:rsidRDefault="00EF130A" w:rsidP="00EF130A">
      <w:pPr>
        <w:pStyle w:val="BodyText"/>
        <w:spacing w:before="0"/>
        <w:ind w:left="450" w:right="265" w:firstLine="0"/>
        <w:jc w:val="both"/>
      </w:pPr>
    </w:p>
    <w:p w14:paraId="67C8EEDC" w14:textId="21DCFDA9" w:rsidR="0092576D" w:rsidRPr="00CC1CA0" w:rsidRDefault="00AC03B1" w:rsidP="00DE15A9">
      <w:pPr>
        <w:pStyle w:val="BodyText"/>
        <w:numPr>
          <w:ilvl w:val="5"/>
          <w:numId w:val="11"/>
        </w:numPr>
        <w:spacing w:before="0"/>
        <w:ind w:left="1080" w:right="265"/>
        <w:jc w:val="both"/>
      </w:pPr>
      <w:r w:rsidRPr="002A5B9A">
        <w:t>Anchors are used to support the panel</w:t>
      </w:r>
      <w:r w:rsidR="002A5B9A">
        <w:t xml:space="preserve"> system</w:t>
      </w:r>
      <w:r w:rsidRPr="002A5B9A">
        <w:t xml:space="preserve"> and </w:t>
      </w:r>
      <w:r w:rsidR="002A5B9A">
        <w:t>shoring</w:t>
      </w:r>
      <w:r w:rsidRPr="002A5B9A">
        <w:t xml:space="preserve"> during construction and to create and maintain an annulus between panel and </w:t>
      </w:r>
      <w:r w:rsidR="002A5B9A">
        <w:t xml:space="preserve">adjacent wall structure. </w:t>
      </w:r>
      <w:r w:rsidRPr="002A5B9A">
        <w:t xml:space="preserve">Anchors must maintain annular space appropriate to the requirements of the fill material by using </w:t>
      </w:r>
      <w:r w:rsidR="00332445">
        <w:t xml:space="preserve">spacers </w:t>
      </w:r>
      <w:r w:rsidRPr="002A5B9A">
        <w:t xml:space="preserve">additional nuts and </w:t>
      </w:r>
      <w:r w:rsidRPr="00CC1CA0">
        <w:t>washers appropriate for the application.</w:t>
      </w:r>
      <w:r w:rsidR="00FD1441">
        <w:t xml:space="preserve"> </w:t>
      </w:r>
      <w:r w:rsidR="00FD1441" w:rsidRPr="00FD1441">
        <w:t>Prior to installation in the field, all anchors shall be inspected to ensure the anchor is free of any damage.</w:t>
      </w:r>
    </w:p>
    <w:p w14:paraId="6B56A7E9" w14:textId="77777777" w:rsidR="00664B3F" w:rsidRPr="00CC1CA0" w:rsidRDefault="00664B3F" w:rsidP="00054440">
      <w:pPr>
        <w:pStyle w:val="BodyText"/>
        <w:spacing w:before="0"/>
        <w:ind w:left="460" w:right="265" w:firstLine="0"/>
        <w:jc w:val="both"/>
      </w:pPr>
    </w:p>
    <w:p w14:paraId="56D0FF5E" w14:textId="3284D65A" w:rsidR="0092576D" w:rsidRPr="00CC1CA0" w:rsidRDefault="00664B3F" w:rsidP="00DE15A9">
      <w:pPr>
        <w:pStyle w:val="Heading3"/>
        <w:numPr>
          <w:ilvl w:val="0"/>
          <w:numId w:val="17"/>
        </w:numPr>
        <w:spacing w:before="0"/>
        <w:jc w:val="both"/>
        <w:rPr>
          <w:b w:val="0"/>
          <w:szCs w:val="22"/>
        </w:rPr>
      </w:pPr>
      <w:r w:rsidRPr="00CC1CA0">
        <w:rPr>
          <w:b w:val="0"/>
          <w:szCs w:val="22"/>
        </w:rPr>
        <w:t xml:space="preserve">Threaded </w:t>
      </w:r>
      <w:r w:rsidR="001E6F99">
        <w:rPr>
          <w:b w:val="0"/>
          <w:szCs w:val="22"/>
        </w:rPr>
        <w:t xml:space="preserve">Steel </w:t>
      </w:r>
      <w:r w:rsidRPr="00CC1CA0">
        <w:rPr>
          <w:b w:val="0"/>
          <w:szCs w:val="22"/>
        </w:rPr>
        <w:t>Rod</w:t>
      </w:r>
    </w:p>
    <w:p w14:paraId="2AE1A280" w14:textId="6FAC10FD" w:rsidR="0092576D" w:rsidRPr="00792410" w:rsidRDefault="005B2989" w:rsidP="00DE15A9">
      <w:pPr>
        <w:pStyle w:val="Heading3"/>
        <w:numPr>
          <w:ilvl w:val="1"/>
          <w:numId w:val="17"/>
        </w:numPr>
        <w:jc w:val="both"/>
        <w:rPr>
          <w:b w:val="0"/>
        </w:rPr>
      </w:pPr>
      <w:bookmarkStart w:id="3" w:name="_Hlk38626321"/>
      <w:r>
        <w:rPr>
          <w:b w:val="0"/>
        </w:rPr>
        <w:t xml:space="preserve">Galvanized - </w:t>
      </w:r>
      <w:r w:rsidR="00176079">
        <w:rPr>
          <w:b w:val="0"/>
        </w:rPr>
        <w:t>ASTM A320, Grade 7</w:t>
      </w:r>
      <w:r w:rsidR="00CC0CF8">
        <w:rPr>
          <w:b w:val="0"/>
        </w:rPr>
        <w:t xml:space="preserve">, </w:t>
      </w:r>
      <w:r>
        <w:rPr>
          <w:b w:val="0"/>
        </w:rPr>
        <w:t>h</w:t>
      </w:r>
      <w:r w:rsidR="00CC0CF8">
        <w:rPr>
          <w:b w:val="0"/>
        </w:rPr>
        <w:t xml:space="preserve">ot </w:t>
      </w:r>
      <w:r w:rsidR="00DE145C">
        <w:rPr>
          <w:b w:val="0"/>
        </w:rPr>
        <w:t>dipped galvanized per ASTM</w:t>
      </w:r>
      <w:r w:rsidR="003F579B">
        <w:rPr>
          <w:b w:val="0"/>
        </w:rPr>
        <w:t xml:space="preserve"> </w:t>
      </w:r>
      <w:r w:rsidR="00DE145C">
        <w:rPr>
          <w:b w:val="0"/>
        </w:rPr>
        <w:t>F2329</w:t>
      </w:r>
      <w:r w:rsidR="003F579B">
        <w:rPr>
          <w:b w:val="0"/>
        </w:rPr>
        <w:t xml:space="preserve">, </w:t>
      </w:r>
      <w:proofErr w:type="spellStart"/>
      <w:r w:rsidR="003F579B">
        <w:rPr>
          <w:b w:val="0"/>
        </w:rPr>
        <w:t>Fy</w:t>
      </w:r>
      <w:proofErr w:type="spellEnd"/>
      <w:r w:rsidR="0051337F">
        <w:rPr>
          <w:b w:val="0"/>
        </w:rPr>
        <w:t>=105 ksi</w:t>
      </w:r>
      <w:r w:rsidR="009A1ED5">
        <w:rPr>
          <w:b w:val="0"/>
        </w:rPr>
        <w:t xml:space="preserve"> (720 MPa)</w:t>
      </w:r>
    </w:p>
    <w:p w14:paraId="51285DE3" w14:textId="2F9E192E" w:rsidR="0092576D" w:rsidRDefault="005B2989" w:rsidP="00DE15A9">
      <w:pPr>
        <w:pStyle w:val="Heading3"/>
        <w:numPr>
          <w:ilvl w:val="1"/>
          <w:numId w:val="17"/>
        </w:numPr>
        <w:jc w:val="both"/>
        <w:rPr>
          <w:b w:val="0"/>
        </w:rPr>
      </w:pPr>
      <w:r>
        <w:rPr>
          <w:b w:val="0"/>
        </w:rPr>
        <w:t>Stainless Steel – ASTM A320, AISI SS 316</w:t>
      </w:r>
      <w:r w:rsidR="0051337F">
        <w:rPr>
          <w:b w:val="0"/>
        </w:rPr>
        <w:t xml:space="preserve">, </w:t>
      </w:r>
      <w:proofErr w:type="spellStart"/>
      <w:r w:rsidR="0051337F">
        <w:rPr>
          <w:b w:val="0"/>
        </w:rPr>
        <w:t>Fy</w:t>
      </w:r>
      <w:proofErr w:type="spellEnd"/>
      <w:r w:rsidR="0051337F">
        <w:rPr>
          <w:b w:val="0"/>
        </w:rPr>
        <w:t>=105 ksi</w:t>
      </w:r>
      <w:r w:rsidR="009A1ED5">
        <w:rPr>
          <w:b w:val="0"/>
        </w:rPr>
        <w:t xml:space="preserve"> (720 MPa)</w:t>
      </w:r>
    </w:p>
    <w:p w14:paraId="579FABB6" w14:textId="137B1FD3" w:rsidR="007540B8" w:rsidRDefault="007540B8" w:rsidP="00DE15A9">
      <w:pPr>
        <w:pStyle w:val="ListParagraph"/>
        <w:numPr>
          <w:ilvl w:val="1"/>
          <w:numId w:val="17"/>
        </w:numPr>
        <w:jc w:val="both"/>
        <w:rPr>
          <w:sz w:val="22"/>
          <w:szCs w:val="22"/>
        </w:rPr>
      </w:pPr>
      <w:r w:rsidRPr="00B741D8">
        <w:rPr>
          <w:sz w:val="22"/>
          <w:szCs w:val="22"/>
        </w:rPr>
        <w:t>Nuts and washers shall match threaded rod</w:t>
      </w:r>
      <w:r w:rsidR="00B741D8" w:rsidRPr="00B741D8">
        <w:rPr>
          <w:sz w:val="22"/>
          <w:szCs w:val="22"/>
        </w:rPr>
        <w:t xml:space="preserve"> specifications</w:t>
      </w:r>
      <w:r w:rsidRPr="00B741D8">
        <w:rPr>
          <w:sz w:val="22"/>
          <w:szCs w:val="22"/>
        </w:rPr>
        <w:t>.</w:t>
      </w:r>
    </w:p>
    <w:p w14:paraId="7580A888" w14:textId="32A3CC0D" w:rsidR="00017ABA" w:rsidRDefault="00017ABA" w:rsidP="00DE15A9">
      <w:pPr>
        <w:pStyle w:val="ListParagraph"/>
        <w:numPr>
          <w:ilvl w:val="1"/>
          <w:numId w:val="17"/>
        </w:numPr>
        <w:jc w:val="both"/>
        <w:rPr>
          <w:sz w:val="22"/>
          <w:szCs w:val="22"/>
        </w:rPr>
      </w:pPr>
      <w:r>
        <w:rPr>
          <w:sz w:val="22"/>
          <w:szCs w:val="22"/>
        </w:rPr>
        <w:t xml:space="preserve">Threaded steel rod set into existing concrete shall be set with an approved epoxy. See Contract Documents for additional information. </w:t>
      </w:r>
    </w:p>
    <w:p w14:paraId="3C0C0F62" w14:textId="77777777" w:rsidR="00EB4284" w:rsidRPr="00EB4284" w:rsidRDefault="00EB4284" w:rsidP="00017ABA">
      <w:pPr>
        <w:jc w:val="both"/>
        <w:rPr>
          <w:sz w:val="22"/>
          <w:szCs w:val="22"/>
        </w:rPr>
      </w:pPr>
    </w:p>
    <w:bookmarkEnd w:id="3"/>
    <w:p w14:paraId="4BE6A447" w14:textId="5B02153F" w:rsidR="00054440" w:rsidRPr="00EC6F55" w:rsidRDefault="002D0515" w:rsidP="00DE15A9">
      <w:pPr>
        <w:pStyle w:val="ListParagraph"/>
        <w:numPr>
          <w:ilvl w:val="0"/>
          <w:numId w:val="17"/>
        </w:numPr>
        <w:jc w:val="both"/>
        <w:rPr>
          <w:sz w:val="22"/>
          <w:szCs w:val="22"/>
        </w:rPr>
      </w:pPr>
      <w:r>
        <w:rPr>
          <w:sz w:val="22"/>
          <w:szCs w:val="22"/>
        </w:rPr>
        <w:t xml:space="preserve">Self-Tapping </w:t>
      </w:r>
      <w:r w:rsidR="001E6F99" w:rsidRPr="00EC6F55">
        <w:rPr>
          <w:sz w:val="22"/>
          <w:szCs w:val="22"/>
        </w:rPr>
        <w:t>Steel Screws</w:t>
      </w:r>
    </w:p>
    <w:p w14:paraId="6249EF7A" w14:textId="420F312E" w:rsidR="00854CB3" w:rsidRPr="004A578A" w:rsidRDefault="00854CB3" w:rsidP="00DE15A9">
      <w:pPr>
        <w:pStyle w:val="Heading3"/>
        <w:numPr>
          <w:ilvl w:val="0"/>
          <w:numId w:val="35"/>
        </w:numPr>
        <w:jc w:val="both"/>
        <w:rPr>
          <w:b w:val="0"/>
        </w:rPr>
      </w:pPr>
      <w:r w:rsidRPr="004A578A">
        <w:rPr>
          <w:b w:val="0"/>
        </w:rPr>
        <w:t xml:space="preserve">Galvanized </w:t>
      </w:r>
      <w:r w:rsidR="004F7622" w:rsidRPr="004A578A">
        <w:rPr>
          <w:b w:val="0"/>
        </w:rPr>
        <w:t>–</w:t>
      </w:r>
      <w:r w:rsidRPr="004A578A">
        <w:rPr>
          <w:b w:val="0"/>
        </w:rPr>
        <w:t xml:space="preserve"> </w:t>
      </w:r>
      <w:r w:rsidR="004F7622" w:rsidRPr="004A578A">
        <w:rPr>
          <w:b w:val="0"/>
        </w:rPr>
        <w:t>ASTM A449</w:t>
      </w:r>
      <w:r w:rsidRPr="004A578A">
        <w:rPr>
          <w:b w:val="0"/>
        </w:rPr>
        <w:t xml:space="preserve">, Grade 7, hot dipped galvanized per ASTM F2329, </w:t>
      </w:r>
      <w:proofErr w:type="spellStart"/>
      <w:r w:rsidRPr="004A578A">
        <w:rPr>
          <w:b w:val="0"/>
        </w:rPr>
        <w:t>Fy</w:t>
      </w:r>
      <w:proofErr w:type="spellEnd"/>
      <w:r w:rsidRPr="004A578A">
        <w:rPr>
          <w:b w:val="0"/>
        </w:rPr>
        <w:t>=105 ksi</w:t>
      </w:r>
      <w:r w:rsidR="009A1ED5">
        <w:rPr>
          <w:b w:val="0"/>
        </w:rPr>
        <w:t xml:space="preserve"> (720 MPa)</w:t>
      </w:r>
    </w:p>
    <w:p w14:paraId="497516F4" w14:textId="7660D06A" w:rsidR="00854CB3" w:rsidRDefault="00854CB3" w:rsidP="00DE15A9">
      <w:pPr>
        <w:pStyle w:val="Heading3"/>
        <w:numPr>
          <w:ilvl w:val="0"/>
          <w:numId w:val="35"/>
        </w:numPr>
        <w:jc w:val="both"/>
        <w:rPr>
          <w:b w:val="0"/>
        </w:rPr>
      </w:pPr>
      <w:r w:rsidRPr="004A578A">
        <w:rPr>
          <w:b w:val="0"/>
        </w:rPr>
        <w:t xml:space="preserve">Stainless Steel – </w:t>
      </w:r>
      <w:r w:rsidR="00CF5D9A" w:rsidRPr="004A578A">
        <w:rPr>
          <w:b w:val="0"/>
        </w:rPr>
        <w:t xml:space="preserve">Hex head, </w:t>
      </w:r>
      <w:r w:rsidR="00BA4427" w:rsidRPr="004A578A">
        <w:rPr>
          <w:b w:val="0"/>
        </w:rPr>
        <w:t>ASTM A</w:t>
      </w:r>
      <w:r w:rsidR="00EC4ABD" w:rsidRPr="004A578A">
        <w:rPr>
          <w:b w:val="0"/>
        </w:rPr>
        <w:t>193</w:t>
      </w:r>
      <w:r w:rsidRPr="004A578A">
        <w:rPr>
          <w:b w:val="0"/>
        </w:rPr>
        <w:t xml:space="preserve">, </w:t>
      </w:r>
      <w:r w:rsidR="00536D5D" w:rsidRPr="004A578A">
        <w:rPr>
          <w:b w:val="0"/>
        </w:rPr>
        <w:t xml:space="preserve">410 </w:t>
      </w:r>
      <w:r w:rsidR="00CF5D9A" w:rsidRPr="004A578A">
        <w:rPr>
          <w:b w:val="0"/>
        </w:rPr>
        <w:t>SS</w:t>
      </w:r>
      <w:r w:rsidR="00BB4FB7" w:rsidRPr="004A578A">
        <w:rPr>
          <w:b w:val="0"/>
        </w:rPr>
        <w:t xml:space="preserve"> self-tapping screw. </w:t>
      </w:r>
    </w:p>
    <w:p w14:paraId="198AEA78" w14:textId="3D89A7AC" w:rsidR="00741E31" w:rsidRPr="00741E31" w:rsidRDefault="00741E31" w:rsidP="00741E31">
      <w:pPr>
        <w:pStyle w:val="ListParagraph"/>
        <w:numPr>
          <w:ilvl w:val="0"/>
          <w:numId w:val="35"/>
        </w:numPr>
        <w:rPr>
          <w:sz w:val="22"/>
          <w:szCs w:val="22"/>
        </w:rPr>
      </w:pPr>
      <w:r w:rsidRPr="00741E31">
        <w:rPr>
          <w:sz w:val="22"/>
          <w:szCs w:val="22"/>
        </w:rPr>
        <w:t xml:space="preserve">Washers shall be made of FRP and </w:t>
      </w:r>
      <w:proofErr w:type="gramStart"/>
      <w:r w:rsidRPr="00741E31">
        <w:rPr>
          <w:sz w:val="22"/>
          <w:szCs w:val="22"/>
        </w:rPr>
        <w:t>matching</w:t>
      </w:r>
      <w:proofErr w:type="gramEnd"/>
      <w:r w:rsidRPr="00741E31">
        <w:rPr>
          <w:sz w:val="22"/>
          <w:szCs w:val="22"/>
        </w:rPr>
        <w:t xml:space="preserve"> the color of the FRP panels.</w:t>
      </w:r>
    </w:p>
    <w:p w14:paraId="2DD4703B" w14:textId="64F23DAF" w:rsidR="00EB4284" w:rsidRDefault="00854CB3" w:rsidP="00DE15A9">
      <w:pPr>
        <w:pStyle w:val="Heading3"/>
        <w:numPr>
          <w:ilvl w:val="0"/>
          <w:numId w:val="35"/>
        </w:numPr>
        <w:jc w:val="both"/>
        <w:rPr>
          <w:b w:val="0"/>
        </w:rPr>
      </w:pPr>
      <w:r w:rsidRPr="004A578A">
        <w:rPr>
          <w:b w:val="0"/>
        </w:rPr>
        <w:t xml:space="preserve">Nuts shall match </w:t>
      </w:r>
      <w:r w:rsidR="00783D65">
        <w:rPr>
          <w:b w:val="0"/>
        </w:rPr>
        <w:t>steel screw</w:t>
      </w:r>
      <w:r w:rsidR="00B741D8" w:rsidRPr="004A578A">
        <w:rPr>
          <w:b w:val="0"/>
        </w:rPr>
        <w:t xml:space="preserve"> specifications</w:t>
      </w:r>
      <w:r w:rsidRPr="004A578A">
        <w:rPr>
          <w:b w:val="0"/>
        </w:rPr>
        <w:t>.</w:t>
      </w:r>
    </w:p>
    <w:p w14:paraId="106743C9" w14:textId="77777777" w:rsidR="00EB4284" w:rsidRPr="00EB4284" w:rsidRDefault="00EB4284" w:rsidP="00017ABA">
      <w:pPr>
        <w:jc w:val="both"/>
      </w:pPr>
    </w:p>
    <w:p w14:paraId="073C2299" w14:textId="02CB3127" w:rsidR="001E6F99" w:rsidRPr="00EB4284" w:rsidRDefault="000B1D21" w:rsidP="00DE15A9">
      <w:pPr>
        <w:pStyle w:val="ListParagraph"/>
        <w:numPr>
          <w:ilvl w:val="0"/>
          <w:numId w:val="17"/>
        </w:numPr>
        <w:jc w:val="both"/>
        <w:rPr>
          <w:sz w:val="22"/>
          <w:szCs w:val="22"/>
        </w:rPr>
      </w:pPr>
      <w:r w:rsidRPr="00EB4284">
        <w:rPr>
          <w:sz w:val="22"/>
          <w:szCs w:val="22"/>
        </w:rPr>
        <w:t>Fib</w:t>
      </w:r>
      <w:r w:rsidR="001855F8" w:rsidRPr="00EB4284">
        <w:rPr>
          <w:sz w:val="22"/>
          <w:szCs w:val="22"/>
        </w:rPr>
        <w:t>erglass Threaded Rod</w:t>
      </w:r>
    </w:p>
    <w:p w14:paraId="6DD957FA" w14:textId="14116534" w:rsidR="00781530" w:rsidRDefault="00A105F9" w:rsidP="00DE15A9">
      <w:pPr>
        <w:pStyle w:val="ListParagraph"/>
        <w:numPr>
          <w:ilvl w:val="4"/>
          <w:numId w:val="33"/>
        </w:numPr>
        <w:ind w:left="2520"/>
        <w:jc w:val="both"/>
        <w:rPr>
          <w:sz w:val="22"/>
          <w:szCs w:val="22"/>
        </w:rPr>
      </w:pPr>
      <w:r>
        <w:rPr>
          <w:sz w:val="22"/>
          <w:szCs w:val="22"/>
        </w:rPr>
        <w:t xml:space="preserve">Rod shall be manufactured by a licensed ISO certified facility. </w:t>
      </w:r>
    </w:p>
    <w:p w14:paraId="7A64355B" w14:textId="40321BFE" w:rsidR="00A105F9" w:rsidRDefault="00A105F9" w:rsidP="00DE15A9">
      <w:pPr>
        <w:pStyle w:val="ListParagraph"/>
        <w:numPr>
          <w:ilvl w:val="4"/>
          <w:numId w:val="33"/>
        </w:numPr>
        <w:ind w:left="2520"/>
        <w:jc w:val="both"/>
        <w:rPr>
          <w:sz w:val="22"/>
          <w:szCs w:val="22"/>
        </w:rPr>
      </w:pPr>
      <w:r>
        <w:rPr>
          <w:sz w:val="22"/>
          <w:szCs w:val="22"/>
        </w:rPr>
        <w:lastRenderedPageBreak/>
        <w:t xml:space="preserve">Minimum properties: </w:t>
      </w:r>
    </w:p>
    <w:p w14:paraId="5D68B8A9" w14:textId="3EED2BE5" w:rsidR="00A105F9" w:rsidRDefault="00EF25F7" w:rsidP="00DE15A9">
      <w:pPr>
        <w:pStyle w:val="ListParagraph"/>
        <w:numPr>
          <w:ilvl w:val="7"/>
          <w:numId w:val="36"/>
        </w:numPr>
        <w:ind w:left="3240"/>
        <w:jc w:val="both"/>
        <w:rPr>
          <w:sz w:val="22"/>
          <w:szCs w:val="22"/>
        </w:rPr>
      </w:pPr>
      <w:r>
        <w:rPr>
          <w:sz w:val="22"/>
          <w:szCs w:val="22"/>
        </w:rPr>
        <w:t xml:space="preserve">Compressive Strength – 60,000 psi </w:t>
      </w:r>
      <w:r w:rsidR="009A1ED5">
        <w:rPr>
          <w:sz w:val="22"/>
          <w:szCs w:val="22"/>
        </w:rPr>
        <w:t xml:space="preserve">(410 MPa) </w:t>
      </w:r>
      <w:r>
        <w:rPr>
          <w:sz w:val="22"/>
          <w:szCs w:val="22"/>
        </w:rPr>
        <w:t>per ASTM D695</w:t>
      </w:r>
    </w:p>
    <w:p w14:paraId="4059A0C4" w14:textId="47C6BA55" w:rsidR="00EF25F7" w:rsidRDefault="00EF25F7" w:rsidP="00DE15A9">
      <w:pPr>
        <w:pStyle w:val="ListParagraph"/>
        <w:numPr>
          <w:ilvl w:val="7"/>
          <w:numId w:val="36"/>
        </w:numPr>
        <w:ind w:left="3240"/>
        <w:jc w:val="both"/>
        <w:rPr>
          <w:sz w:val="22"/>
          <w:szCs w:val="22"/>
        </w:rPr>
      </w:pPr>
      <w:r>
        <w:rPr>
          <w:sz w:val="22"/>
          <w:szCs w:val="22"/>
        </w:rPr>
        <w:t xml:space="preserve">Flexural Strength </w:t>
      </w:r>
      <w:r w:rsidR="00352250">
        <w:rPr>
          <w:sz w:val="22"/>
          <w:szCs w:val="22"/>
        </w:rPr>
        <w:t xml:space="preserve">– 50,000 psi </w:t>
      </w:r>
      <w:r w:rsidR="009A1ED5">
        <w:rPr>
          <w:sz w:val="22"/>
          <w:szCs w:val="22"/>
        </w:rPr>
        <w:t xml:space="preserve">(345 MPa) </w:t>
      </w:r>
      <w:r w:rsidR="00352250">
        <w:rPr>
          <w:sz w:val="22"/>
          <w:szCs w:val="22"/>
        </w:rPr>
        <w:t>per ASTM D790</w:t>
      </w:r>
    </w:p>
    <w:p w14:paraId="1A7F3681" w14:textId="7AC8BF72" w:rsidR="00352250" w:rsidRDefault="003B4197" w:rsidP="00DE15A9">
      <w:pPr>
        <w:pStyle w:val="ListParagraph"/>
        <w:numPr>
          <w:ilvl w:val="7"/>
          <w:numId w:val="36"/>
        </w:numPr>
        <w:ind w:left="3240"/>
        <w:jc w:val="both"/>
        <w:rPr>
          <w:sz w:val="22"/>
          <w:szCs w:val="22"/>
        </w:rPr>
      </w:pPr>
      <w:r>
        <w:rPr>
          <w:sz w:val="22"/>
          <w:szCs w:val="22"/>
        </w:rPr>
        <w:t xml:space="preserve">Ultimate Tension </w:t>
      </w:r>
      <w:r w:rsidR="008824CD">
        <w:rPr>
          <w:sz w:val="22"/>
          <w:szCs w:val="22"/>
        </w:rPr>
        <w:t>–</w:t>
      </w:r>
      <w:r>
        <w:rPr>
          <w:sz w:val="22"/>
          <w:szCs w:val="22"/>
        </w:rPr>
        <w:t xml:space="preserve"> </w:t>
      </w:r>
      <w:r w:rsidR="008824CD">
        <w:rPr>
          <w:sz w:val="22"/>
          <w:szCs w:val="22"/>
        </w:rPr>
        <w:t xml:space="preserve">4,500 </w:t>
      </w:r>
      <w:proofErr w:type="spellStart"/>
      <w:r w:rsidR="008824CD">
        <w:rPr>
          <w:sz w:val="22"/>
          <w:szCs w:val="22"/>
        </w:rPr>
        <w:t>lbs</w:t>
      </w:r>
      <w:proofErr w:type="spellEnd"/>
      <w:r w:rsidR="009A1ED5">
        <w:rPr>
          <w:sz w:val="22"/>
          <w:szCs w:val="22"/>
        </w:rPr>
        <w:t xml:space="preserve"> (20 </w:t>
      </w:r>
      <w:proofErr w:type="spellStart"/>
      <w:r w:rsidR="009A1ED5">
        <w:rPr>
          <w:sz w:val="22"/>
          <w:szCs w:val="22"/>
        </w:rPr>
        <w:t>kN</w:t>
      </w:r>
      <w:proofErr w:type="spellEnd"/>
      <w:r w:rsidR="009A1ED5">
        <w:rPr>
          <w:sz w:val="22"/>
          <w:szCs w:val="22"/>
        </w:rPr>
        <w:t>)</w:t>
      </w:r>
    </w:p>
    <w:p w14:paraId="63844852" w14:textId="353DF1AC" w:rsidR="008824CD" w:rsidRDefault="008824CD" w:rsidP="00DE15A9">
      <w:pPr>
        <w:pStyle w:val="ListParagraph"/>
        <w:numPr>
          <w:ilvl w:val="7"/>
          <w:numId w:val="36"/>
        </w:numPr>
        <w:ind w:left="3240"/>
        <w:jc w:val="both"/>
        <w:rPr>
          <w:sz w:val="22"/>
          <w:szCs w:val="22"/>
        </w:rPr>
      </w:pPr>
      <w:r>
        <w:rPr>
          <w:sz w:val="22"/>
          <w:szCs w:val="22"/>
        </w:rPr>
        <w:t>Minimum diameter – ¾ inch</w:t>
      </w:r>
      <w:r w:rsidR="009A1ED5">
        <w:rPr>
          <w:sz w:val="22"/>
          <w:szCs w:val="22"/>
        </w:rPr>
        <w:t xml:space="preserve"> (19mm)</w:t>
      </w:r>
    </w:p>
    <w:p w14:paraId="7D3E7DA1" w14:textId="730903AF" w:rsidR="002D0515" w:rsidRDefault="00B741D8" w:rsidP="00DE15A9">
      <w:pPr>
        <w:pStyle w:val="ListParagraph"/>
        <w:numPr>
          <w:ilvl w:val="4"/>
          <w:numId w:val="33"/>
        </w:numPr>
        <w:ind w:left="2520"/>
        <w:jc w:val="both"/>
        <w:rPr>
          <w:sz w:val="22"/>
          <w:szCs w:val="22"/>
        </w:rPr>
      </w:pPr>
      <w:r>
        <w:rPr>
          <w:sz w:val="22"/>
          <w:szCs w:val="22"/>
        </w:rPr>
        <w:t>Nuts and washers shall match threaded rod specifications.</w:t>
      </w:r>
    </w:p>
    <w:p w14:paraId="351528B4" w14:textId="77777777" w:rsidR="009A1ED5" w:rsidRDefault="009A1ED5" w:rsidP="009A1ED5">
      <w:pPr>
        <w:pStyle w:val="ListParagraph"/>
        <w:ind w:left="2520"/>
        <w:jc w:val="both"/>
        <w:rPr>
          <w:sz w:val="22"/>
          <w:szCs w:val="22"/>
        </w:rPr>
      </w:pPr>
    </w:p>
    <w:p w14:paraId="71815698" w14:textId="77777777" w:rsidR="0074784A" w:rsidRPr="00EF0193" w:rsidRDefault="0074784A" w:rsidP="009A1ED5">
      <w:pPr>
        <w:pStyle w:val="ListParagraph"/>
        <w:ind w:left="2520"/>
        <w:jc w:val="both"/>
        <w:rPr>
          <w:sz w:val="22"/>
          <w:szCs w:val="22"/>
        </w:rPr>
      </w:pPr>
    </w:p>
    <w:p w14:paraId="51FD0794" w14:textId="292607A7" w:rsidR="002D0515" w:rsidRPr="009A1ED5" w:rsidRDefault="002D0515" w:rsidP="009A1ED5">
      <w:pPr>
        <w:pStyle w:val="ListParagraph"/>
        <w:numPr>
          <w:ilvl w:val="0"/>
          <w:numId w:val="17"/>
        </w:numPr>
        <w:spacing w:after="160" w:line="259" w:lineRule="auto"/>
        <w:rPr>
          <w:sz w:val="22"/>
          <w:szCs w:val="22"/>
        </w:rPr>
      </w:pPr>
      <w:r w:rsidRPr="009A1ED5">
        <w:rPr>
          <w:sz w:val="22"/>
          <w:szCs w:val="22"/>
        </w:rPr>
        <w:t>Concrete Screws</w:t>
      </w:r>
    </w:p>
    <w:p w14:paraId="1346B8C1" w14:textId="7D24BAEF" w:rsidR="002D0515" w:rsidRPr="004A578A" w:rsidRDefault="002D0515" w:rsidP="00DE15A9">
      <w:pPr>
        <w:pStyle w:val="Heading3"/>
        <w:numPr>
          <w:ilvl w:val="0"/>
          <w:numId w:val="38"/>
        </w:numPr>
        <w:jc w:val="both"/>
        <w:rPr>
          <w:b w:val="0"/>
        </w:rPr>
      </w:pPr>
      <w:r w:rsidRPr="004A578A">
        <w:rPr>
          <w:b w:val="0"/>
        </w:rPr>
        <w:t xml:space="preserve">Stainless Steel – Hex head, </w:t>
      </w:r>
      <w:r w:rsidR="002E7554">
        <w:rPr>
          <w:b w:val="0"/>
        </w:rPr>
        <w:t>stainless steel Type 316</w:t>
      </w:r>
    </w:p>
    <w:p w14:paraId="0A4C7360" w14:textId="4E6081AD" w:rsidR="009C392A" w:rsidRDefault="00B12F52" w:rsidP="00DE15A9">
      <w:pPr>
        <w:pStyle w:val="Heading3"/>
        <w:numPr>
          <w:ilvl w:val="0"/>
          <w:numId w:val="38"/>
        </w:numPr>
        <w:jc w:val="both"/>
        <w:rPr>
          <w:b w:val="0"/>
        </w:rPr>
      </w:pPr>
      <w:r>
        <w:rPr>
          <w:b w:val="0"/>
        </w:rPr>
        <w:t>W</w:t>
      </w:r>
      <w:r w:rsidR="002D0515" w:rsidRPr="004A578A">
        <w:rPr>
          <w:b w:val="0"/>
        </w:rPr>
        <w:t xml:space="preserve">ashers shall match </w:t>
      </w:r>
      <w:r>
        <w:rPr>
          <w:b w:val="0"/>
        </w:rPr>
        <w:t>concrete screw</w:t>
      </w:r>
      <w:r w:rsidR="002D0515" w:rsidRPr="004A578A">
        <w:rPr>
          <w:b w:val="0"/>
        </w:rPr>
        <w:t xml:space="preserve"> rod specifications</w:t>
      </w:r>
      <w:r w:rsidR="009C392A">
        <w:rPr>
          <w:b w:val="0"/>
        </w:rPr>
        <w:t>.</w:t>
      </w:r>
    </w:p>
    <w:p w14:paraId="675BA4BC" w14:textId="367D0D39" w:rsidR="009C392A" w:rsidRPr="00017ABA" w:rsidRDefault="009C392A" w:rsidP="00DE15A9">
      <w:pPr>
        <w:pStyle w:val="ListParagraph"/>
        <w:numPr>
          <w:ilvl w:val="0"/>
          <w:numId w:val="38"/>
        </w:numPr>
        <w:jc w:val="both"/>
        <w:rPr>
          <w:sz w:val="22"/>
          <w:szCs w:val="22"/>
        </w:rPr>
      </w:pPr>
      <w:r w:rsidRPr="00017ABA">
        <w:rPr>
          <w:sz w:val="22"/>
          <w:szCs w:val="22"/>
        </w:rPr>
        <w:t xml:space="preserve">See Contract Documents for additional </w:t>
      </w:r>
      <w:r w:rsidR="00CD6A5D">
        <w:rPr>
          <w:sz w:val="22"/>
          <w:szCs w:val="22"/>
        </w:rPr>
        <w:t>information</w:t>
      </w:r>
      <w:r w:rsidR="00017ABA" w:rsidRPr="00017ABA">
        <w:rPr>
          <w:sz w:val="22"/>
          <w:szCs w:val="22"/>
        </w:rPr>
        <w:t xml:space="preserve">. </w:t>
      </w:r>
    </w:p>
    <w:p w14:paraId="5A05AD88" w14:textId="7ADBECCD" w:rsidR="001E6F99" w:rsidRPr="00054440" w:rsidRDefault="001E6F99" w:rsidP="00F63B1E"/>
    <w:p w14:paraId="7A25BEA0" w14:textId="56C5C8AC" w:rsidR="00792410" w:rsidRPr="00CE74C3" w:rsidRDefault="000749A7" w:rsidP="00DE15A9">
      <w:pPr>
        <w:pStyle w:val="ListParagraph"/>
        <w:numPr>
          <w:ilvl w:val="1"/>
          <w:numId w:val="14"/>
        </w:numPr>
        <w:spacing w:after="160"/>
        <w:contextualSpacing w:val="0"/>
        <w:jc w:val="both"/>
        <w:rPr>
          <w:rFonts w:eastAsiaTheme="minorHAnsi" w:cstheme="minorBidi"/>
          <w:b/>
          <w:bCs/>
          <w:sz w:val="22"/>
          <w:szCs w:val="22"/>
        </w:rPr>
      </w:pPr>
      <w:r w:rsidRPr="00292764">
        <w:rPr>
          <w:rFonts w:eastAsiaTheme="minorHAnsi" w:cstheme="minorBidi"/>
          <w:b/>
          <w:bCs/>
          <w:sz w:val="22"/>
          <w:szCs w:val="22"/>
        </w:rPr>
        <w:t>REINFORCING MATERIAL</w:t>
      </w:r>
    </w:p>
    <w:p w14:paraId="315D1E55" w14:textId="132605F2" w:rsidR="0084739C" w:rsidRDefault="000749A7" w:rsidP="00DE15A9">
      <w:pPr>
        <w:pStyle w:val="Heading3"/>
        <w:numPr>
          <w:ilvl w:val="0"/>
          <w:numId w:val="31"/>
        </w:numPr>
        <w:ind w:left="1080"/>
        <w:jc w:val="both"/>
        <w:rPr>
          <w:b w:val="0"/>
        </w:rPr>
      </w:pPr>
      <w:r w:rsidRPr="005D6F95">
        <w:rPr>
          <w:b w:val="0"/>
        </w:rPr>
        <w:t>Fiber Reinforced Polymer (FRP) Reinforcing</w:t>
      </w:r>
      <w:r w:rsidRPr="00792410">
        <w:rPr>
          <w:b w:val="0"/>
        </w:rPr>
        <w:t xml:space="preserve"> </w:t>
      </w:r>
      <w:r w:rsidRPr="005D6F95">
        <w:rPr>
          <w:b w:val="0"/>
        </w:rPr>
        <w:t>Bars</w:t>
      </w:r>
    </w:p>
    <w:p w14:paraId="34BED308" w14:textId="77777777" w:rsidR="0084739C" w:rsidRPr="0084739C" w:rsidRDefault="0084739C" w:rsidP="0084739C"/>
    <w:p w14:paraId="328FC00E" w14:textId="1ECCC98E" w:rsidR="000749A7" w:rsidRPr="00792410" w:rsidRDefault="000749A7" w:rsidP="00DE15A9">
      <w:pPr>
        <w:pStyle w:val="Heading3"/>
        <w:numPr>
          <w:ilvl w:val="0"/>
          <w:numId w:val="32"/>
        </w:numPr>
        <w:jc w:val="both"/>
        <w:rPr>
          <w:b w:val="0"/>
        </w:rPr>
      </w:pPr>
      <w:r w:rsidRPr="00792410">
        <w:rPr>
          <w:b w:val="0"/>
        </w:rPr>
        <w:t>The reinforcing fibers shall be E-CR glass fibers (corrosion resistant).</w:t>
      </w:r>
    </w:p>
    <w:p w14:paraId="4FC7AD88" w14:textId="77777777" w:rsidR="000749A7" w:rsidRPr="00792410" w:rsidRDefault="000749A7" w:rsidP="00DE15A9">
      <w:pPr>
        <w:pStyle w:val="Heading3"/>
        <w:numPr>
          <w:ilvl w:val="0"/>
          <w:numId w:val="32"/>
        </w:numPr>
        <w:jc w:val="both"/>
        <w:rPr>
          <w:b w:val="0"/>
        </w:rPr>
      </w:pPr>
      <w:r w:rsidRPr="00792410">
        <w:rPr>
          <w:b w:val="0"/>
        </w:rPr>
        <w:t>The fiber content by weight shall be greater than or equal to 70% by weight per ASTM D2584.</w:t>
      </w:r>
    </w:p>
    <w:p w14:paraId="1BEBA539" w14:textId="3926B992" w:rsidR="0083515A" w:rsidRPr="00792410" w:rsidRDefault="000749A7" w:rsidP="00DE15A9">
      <w:pPr>
        <w:pStyle w:val="Heading3"/>
        <w:numPr>
          <w:ilvl w:val="0"/>
          <w:numId w:val="32"/>
        </w:numPr>
        <w:jc w:val="both"/>
        <w:rPr>
          <w:b w:val="0"/>
        </w:rPr>
      </w:pPr>
      <w:r w:rsidRPr="00792410">
        <w:rPr>
          <w:b w:val="0"/>
        </w:rPr>
        <w:t>The reinforcing matrix shall be vinyl ester resin.</w:t>
      </w:r>
    </w:p>
    <w:p w14:paraId="1FDCA25B" w14:textId="2CEC0E03" w:rsidR="007126E5" w:rsidRDefault="007126E5" w:rsidP="00DE15A9">
      <w:pPr>
        <w:pStyle w:val="Heading3"/>
        <w:numPr>
          <w:ilvl w:val="0"/>
          <w:numId w:val="32"/>
        </w:numPr>
        <w:jc w:val="both"/>
        <w:rPr>
          <w:b w:val="0"/>
        </w:rPr>
      </w:pPr>
      <w:r w:rsidRPr="00792410">
        <w:rPr>
          <w:b w:val="0"/>
        </w:rPr>
        <w:t>Prior to installation in the field, all reinforcing bars shall be inspected to ensure the bar is free of any damage.</w:t>
      </w:r>
    </w:p>
    <w:p w14:paraId="76E2537E" w14:textId="77777777" w:rsidR="00CE74C3" w:rsidRPr="00CE74C3" w:rsidRDefault="00CE74C3" w:rsidP="00956138">
      <w:pPr>
        <w:jc w:val="both"/>
      </w:pPr>
    </w:p>
    <w:p w14:paraId="727441E7" w14:textId="5326600B" w:rsidR="0084739C" w:rsidRDefault="0083515A" w:rsidP="00DE15A9">
      <w:pPr>
        <w:pStyle w:val="Heading3"/>
        <w:numPr>
          <w:ilvl w:val="0"/>
          <w:numId w:val="31"/>
        </w:numPr>
        <w:ind w:left="1080"/>
        <w:jc w:val="both"/>
        <w:rPr>
          <w:b w:val="0"/>
        </w:rPr>
      </w:pPr>
      <w:r w:rsidRPr="00890298">
        <w:rPr>
          <w:b w:val="0"/>
        </w:rPr>
        <w:t>Reinforcing</w:t>
      </w:r>
      <w:r w:rsidRPr="00792410">
        <w:rPr>
          <w:b w:val="0"/>
        </w:rPr>
        <w:t xml:space="preserve"> </w:t>
      </w:r>
      <w:r w:rsidRPr="00890298">
        <w:rPr>
          <w:b w:val="0"/>
        </w:rPr>
        <w:t>Steel</w:t>
      </w:r>
    </w:p>
    <w:p w14:paraId="023F768B" w14:textId="77777777" w:rsidR="0084739C" w:rsidRPr="0084739C" w:rsidRDefault="0084739C" w:rsidP="0084739C"/>
    <w:p w14:paraId="4638488B" w14:textId="5C61833C" w:rsidR="0083515A" w:rsidRPr="00792410" w:rsidRDefault="0083515A" w:rsidP="00DE15A9">
      <w:pPr>
        <w:pStyle w:val="Heading3"/>
        <w:numPr>
          <w:ilvl w:val="0"/>
          <w:numId w:val="18"/>
        </w:numPr>
        <w:jc w:val="both"/>
        <w:rPr>
          <w:b w:val="0"/>
        </w:rPr>
      </w:pPr>
      <w:r w:rsidRPr="00792410">
        <w:rPr>
          <w:b w:val="0"/>
        </w:rPr>
        <w:t>The reinforcing material shall be Grade 60 steel conforming to ASTM A615</w:t>
      </w:r>
    </w:p>
    <w:p w14:paraId="7843DB21" w14:textId="77777777" w:rsidR="0083515A" w:rsidRPr="00792410" w:rsidRDefault="0083515A" w:rsidP="00DE15A9">
      <w:pPr>
        <w:pStyle w:val="Heading3"/>
        <w:numPr>
          <w:ilvl w:val="0"/>
          <w:numId w:val="18"/>
        </w:numPr>
        <w:jc w:val="both"/>
        <w:rPr>
          <w:b w:val="0"/>
        </w:rPr>
      </w:pPr>
      <w:r w:rsidRPr="00792410">
        <w:rPr>
          <w:b w:val="0"/>
        </w:rPr>
        <w:t>The reinforcing steel shall be epoxy coated and conform to ASTM A775</w:t>
      </w:r>
    </w:p>
    <w:p w14:paraId="5E3A6AA3" w14:textId="77777777" w:rsidR="0083515A" w:rsidRPr="00792410" w:rsidRDefault="0083515A" w:rsidP="00DE15A9">
      <w:pPr>
        <w:pStyle w:val="Heading3"/>
        <w:numPr>
          <w:ilvl w:val="0"/>
          <w:numId w:val="18"/>
        </w:numPr>
        <w:jc w:val="both"/>
        <w:rPr>
          <w:b w:val="0"/>
        </w:rPr>
      </w:pPr>
      <w:r w:rsidRPr="00792410">
        <w:rPr>
          <w:b w:val="0"/>
        </w:rPr>
        <w:t>Prior to installation in the field, all reinforcing steel shall be inspected to ensure the epoxy coating is free of any damage.</w:t>
      </w:r>
    </w:p>
    <w:p w14:paraId="0219CD8E" w14:textId="77777777" w:rsidR="0083515A" w:rsidRPr="00792410" w:rsidRDefault="0083515A" w:rsidP="00DE15A9">
      <w:pPr>
        <w:pStyle w:val="Heading3"/>
        <w:numPr>
          <w:ilvl w:val="0"/>
          <w:numId w:val="18"/>
        </w:numPr>
        <w:jc w:val="both"/>
        <w:rPr>
          <w:b w:val="0"/>
        </w:rPr>
      </w:pPr>
      <w:r w:rsidRPr="00792410">
        <w:rPr>
          <w:b w:val="0"/>
        </w:rPr>
        <w:t>Epoxy coat the ends of rebar that have been cut in the field.</w:t>
      </w:r>
    </w:p>
    <w:p w14:paraId="32EF6800" w14:textId="77777777" w:rsidR="0083515A" w:rsidRDefault="0083515A" w:rsidP="00956138">
      <w:pPr>
        <w:pStyle w:val="Heading2"/>
        <w:ind w:left="576"/>
        <w:jc w:val="both"/>
      </w:pPr>
    </w:p>
    <w:p w14:paraId="3D5A4221" w14:textId="77777777" w:rsidR="0083515A" w:rsidRPr="00792410" w:rsidRDefault="0083515A" w:rsidP="00956138">
      <w:pPr>
        <w:pStyle w:val="Heading3"/>
        <w:widowControl w:val="0"/>
        <w:autoSpaceDE w:val="0"/>
        <w:autoSpaceDN w:val="0"/>
        <w:jc w:val="both"/>
        <w:rPr>
          <w:rFonts w:cs="Times New Roman"/>
          <w:b w:val="0"/>
          <w:color w:val="1F3763" w:themeColor="accent1" w:themeShade="7F"/>
          <w:sz w:val="24"/>
        </w:rPr>
      </w:pPr>
      <w:r w:rsidRPr="00792410">
        <w:rPr>
          <w:rFonts w:cs="Times New Roman"/>
          <w:b w:val="0"/>
          <w:color w:val="1F3763" w:themeColor="accent1" w:themeShade="7F"/>
          <w:sz w:val="24"/>
        </w:rPr>
        <w:t>PART 3 – EXECUTION</w:t>
      </w:r>
    </w:p>
    <w:p w14:paraId="4AA7CB39" w14:textId="77777777" w:rsidR="0083515A" w:rsidRDefault="0083515A" w:rsidP="00956138">
      <w:pPr>
        <w:jc w:val="both"/>
      </w:pPr>
    </w:p>
    <w:p w14:paraId="11962C75" w14:textId="043A7D07" w:rsidR="0083515A" w:rsidRPr="00792410" w:rsidRDefault="0083515A" w:rsidP="00DE15A9">
      <w:pPr>
        <w:pStyle w:val="ListParagraph"/>
        <w:numPr>
          <w:ilvl w:val="0"/>
          <w:numId w:val="15"/>
        </w:numPr>
        <w:spacing w:after="160"/>
        <w:ind w:left="475"/>
        <w:jc w:val="both"/>
        <w:rPr>
          <w:rFonts w:eastAsiaTheme="minorHAnsi" w:cstheme="minorBidi"/>
          <w:b/>
          <w:bCs/>
          <w:sz w:val="22"/>
          <w:szCs w:val="22"/>
        </w:rPr>
      </w:pPr>
      <w:r w:rsidRPr="00792410">
        <w:rPr>
          <w:rFonts w:eastAsiaTheme="minorHAnsi" w:cstheme="minorBidi"/>
          <w:b/>
          <w:bCs/>
          <w:sz w:val="22"/>
          <w:szCs w:val="22"/>
        </w:rPr>
        <w:t>GENERAL PROCEDURES</w:t>
      </w:r>
    </w:p>
    <w:p w14:paraId="49344757" w14:textId="1883043F" w:rsidR="0083515A" w:rsidRPr="00792410" w:rsidRDefault="002C21F2" w:rsidP="00DE15A9">
      <w:pPr>
        <w:pStyle w:val="Heading3"/>
        <w:numPr>
          <w:ilvl w:val="0"/>
          <w:numId w:val="19"/>
        </w:numPr>
        <w:ind w:left="1080"/>
        <w:jc w:val="both"/>
        <w:rPr>
          <w:b w:val="0"/>
        </w:rPr>
      </w:pPr>
      <w:r>
        <w:rPr>
          <w:b w:val="0"/>
        </w:rPr>
        <w:t>QuakeWrap, Inc.</w:t>
      </w:r>
      <w:r w:rsidR="0083515A" w:rsidRPr="00792410">
        <w:rPr>
          <w:b w:val="0"/>
        </w:rPr>
        <w:t xml:space="preserve"> shall design the </w:t>
      </w:r>
      <w:r w:rsidR="00DB6E54">
        <w:rPr>
          <w:b w:val="0"/>
        </w:rPr>
        <w:t xml:space="preserve">SPiRe®+ </w:t>
      </w:r>
      <w:r w:rsidR="0083515A" w:rsidRPr="00792410">
        <w:rPr>
          <w:b w:val="0"/>
        </w:rPr>
        <w:t xml:space="preserve"> panel to meet the structural performance requirements indicated in Contract Documents. The design of the </w:t>
      </w:r>
      <w:r w:rsidR="00DB6E54">
        <w:rPr>
          <w:b w:val="0"/>
        </w:rPr>
        <w:t xml:space="preserve">SPiRe®+ </w:t>
      </w:r>
      <w:r w:rsidR="0083515A" w:rsidRPr="00792410">
        <w:rPr>
          <w:b w:val="0"/>
        </w:rPr>
        <w:t xml:space="preserve"> panel shall follow basic mechanics of materials </w:t>
      </w:r>
      <w:proofErr w:type="gramStart"/>
      <w:r w:rsidR="0083515A" w:rsidRPr="00792410">
        <w:rPr>
          <w:b w:val="0"/>
        </w:rPr>
        <w:t>principals</w:t>
      </w:r>
      <w:proofErr w:type="gramEnd"/>
      <w:r w:rsidR="0083515A" w:rsidRPr="00792410">
        <w:rPr>
          <w:b w:val="0"/>
        </w:rPr>
        <w:t xml:space="preserve">. </w:t>
      </w:r>
    </w:p>
    <w:p w14:paraId="457B82F1" w14:textId="77777777" w:rsidR="000749A7" w:rsidRPr="000748CF" w:rsidRDefault="000749A7" w:rsidP="00956138">
      <w:pPr>
        <w:pStyle w:val="ListParagraph"/>
        <w:spacing w:after="160"/>
        <w:ind w:left="450"/>
        <w:jc w:val="both"/>
        <w:rPr>
          <w:rFonts w:eastAsiaTheme="minorHAnsi" w:cstheme="minorBidi"/>
          <w:b/>
          <w:bCs/>
          <w:sz w:val="22"/>
          <w:szCs w:val="22"/>
        </w:rPr>
      </w:pPr>
    </w:p>
    <w:p w14:paraId="7954F416" w14:textId="5C8EF388" w:rsidR="002C21F2" w:rsidRDefault="002C21F2" w:rsidP="00DE15A9">
      <w:pPr>
        <w:pStyle w:val="ListParagraph"/>
        <w:numPr>
          <w:ilvl w:val="1"/>
          <w:numId w:val="15"/>
        </w:numPr>
        <w:spacing w:after="160"/>
        <w:ind w:left="475"/>
        <w:jc w:val="both"/>
        <w:rPr>
          <w:rFonts w:eastAsiaTheme="minorHAnsi" w:cstheme="minorBidi"/>
          <w:b/>
          <w:bCs/>
          <w:sz w:val="22"/>
          <w:szCs w:val="22"/>
        </w:rPr>
      </w:pPr>
      <w:r w:rsidRPr="000748CF">
        <w:rPr>
          <w:rFonts w:eastAsiaTheme="minorHAnsi" w:cstheme="minorBidi"/>
          <w:b/>
          <w:bCs/>
          <w:sz w:val="22"/>
          <w:szCs w:val="22"/>
        </w:rPr>
        <w:t xml:space="preserve">SURFACE PREPARATION </w:t>
      </w:r>
      <w:r w:rsidR="00770E45">
        <w:rPr>
          <w:rFonts w:eastAsiaTheme="minorHAnsi" w:cstheme="minorBidi"/>
          <w:b/>
          <w:bCs/>
          <w:sz w:val="22"/>
          <w:szCs w:val="22"/>
        </w:rPr>
        <w:t>–</w:t>
      </w:r>
      <w:r w:rsidR="00B61391">
        <w:rPr>
          <w:rFonts w:eastAsiaTheme="minorHAnsi" w:cstheme="minorBidi"/>
          <w:b/>
          <w:bCs/>
          <w:sz w:val="22"/>
          <w:szCs w:val="22"/>
        </w:rPr>
        <w:t xml:space="preserve"> GENERAL</w:t>
      </w:r>
    </w:p>
    <w:p w14:paraId="70D007A3" w14:textId="332178FF" w:rsidR="00770E45" w:rsidRPr="002C21F2" w:rsidRDefault="00770E45" w:rsidP="00DE15A9">
      <w:pPr>
        <w:pStyle w:val="Heading3"/>
        <w:numPr>
          <w:ilvl w:val="0"/>
          <w:numId w:val="21"/>
        </w:numPr>
        <w:ind w:left="1080"/>
        <w:jc w:val="both"/>
        <w:rPr>
          <w:b w:val="0"/>
        </w:rPr>
      </w:pPr>
      <w:r w:rsidRPr="002C21F2">
        <w:rPr>
          <w:b w:val="0"/>
        </w:rPr>
        <w:t xml:space="preserve">The Contractor shall expose and inspect surfaces to be protected with the </w:t>
      </w:r>
      <w:r w:rsidR="00DB6E54">
        <w:rPr>
          <w:b w:val="0"/>
        </w:rPr>
        <w:t xml:space="preserve">SPiRe®+ </w:t>
      </w:r>
      <w:r>
        <w:rPr>
          <w:b w:val="0"/>
        </w:rPr>
        <w:t xml:space="preserve"> </w:t>
      </w:r>
      <w:r w:rsidRPr="002C21F2">
        <w:rPr>
          <w:b w:val="0"/>
        </w:rPr>
        <w:t xml:space="preserve">system. Inspection shall check the location and inspect </w:t>
      </w:r>
      <w:r>
        <w:rPr>
          <w:b w:val="0"/>
        </w:rPr>
        <w:t xml:space="preserve">for corrosion, deterioration, </w:t>
      </w:r>
      <w:r w:rsidRPr="002C21F2">
        <w:rPr>
          <w:b w:val="0"/>
        </w:rPr>
        <w:t>crack</w:t>
      </w:r>
      <w:r>
        <w:rPr>
          <w:b w:val="0"/>
        </w:rPr>
        <w:t xml:space="preserve">ing and general condition of the steel, </w:t>
      </w:r>
      <w:r w:rsidRPr="002C21F2">
        <w:rPr>
          <w:b w:val="0"/>
        </w:rPr>
        <w:t>concrete</w:t>
      </w:r>
      <w:r>
        <w:rPr>
          <w:b w:val="0"/>
        </w:rPr>
        <w:t>, and/or wood</w:t>
      </w:r>
      <w:r w:rsidRPr="002C21F2">
        <w:rPr>
          <w:b w:val="0"/>
        </w:rPr>
        <w:t xml:space="preserve"> surfaces. </w:t>
      </w:r>
    </w:p>
    <w:p w14:paraId="77C1E130" w14:textId="77777777" w:rsidR="00770E45" w:rsidRDefault="00770E45" w:rsidP="00770E45">
      <w:pPr>
        <w:jc w:val="both"/>
      </w:pPr>
    </w:p>
    <w:p w14:paraId="63E8DAB5" w14:textId="77777777" w:rsidR="00770E45" w:rsidRPr="002C21F2" w:rsidRDefault="00770E45" w:rsidP="00DE15A9">
      <w:pPr>
        <w:pStyle w:val="Heading3"/>
        <w:numPr>
          <w:ilvl w:val="0"/>
          <w:numId w:val="21"/>
        </w:numPr>
        <w:ind w:left="1080"/>
        <w:jc w:val="both"/>
        <w:rPr>
          <w:b w:val="0"/>
        </w:rPr>
      </w:pPr>
      <w:r w:rsidRPr="002C21F2">
        <w:rPr>
          <w:b w:val="0"/>
        </w:rPr>
        <w:t xml:space="preserve">The Contractor shall examine the existing conditions to identify potential obstructions and constraints; shall verify dimensions, </w:t>
      </w:r>
      <w:proofErr w:type="gramStart"/>
      <w:r w:rsidRPr="002C21F2">
        <w:rPr>
          <w:b w:val="0"/>
        </w:rPr>
        <w:t>geometry</w:t>
      </w:r>
      <w:proofErr w:type="gramEnd"/>
      <w:r w:rsidRPr="002C21F2">
        <w:rPr>
          <w:b w:val="0"/>
        </w:rPr>
        <w:t xml:space="preserve"> and access locations; and shall map all visible </w:t>
      </w:r>
      <w:r>
        <w:rPr>
          <w:b w:val="0"/>
        </w:rPr>
        <w:t>items of concern</w:t>
      </w:r>
      <w:r w:rsidRPr="002C21F2">
        <w:rPr>
          <w:b w:val="0"/>
        </w:rPr>
        <w:t>.</w:t>
      </w:r>
    </w:p>
    <w:p w14:paraId="771B3DB9" w14:textId="77777777" w:rsidR="00770E45" w:rsidRPr="002C21F2" w:rsidRDefault="00770E45" w:rsidP="00770E45">
      <w:pPr>
        <w:pStyle w:val="Heading3"/>
        <w:ind w:left="720"/>
        <w:jc w:val="both"/>
        <w:rPr>
          <w:b w:val="0"/>
        </w:rPr>
      </w:pPr>
    </w:p>
    <w:p w14:paraId="6B1BD897" w14:textId="7413602E" w:rsidR="00770E45" w:rsidRDefault="00770E45" w:rsidP="00DE15A9">
      <w:pPr>
        <w:pStyle w:val="Heading3"/>
        <w:numPr>
          <w:ilvl w:val="0"/>
          <w:numId w:val="21"/>
        </w:numPr>
        <w:ind w:left="1080"/>
        <w:jc w:val="both"/>
        <w:rPr>
          <w:b w:val="0"/>
        </w:rPr>
      </w:pPr>
      <w:r w:rsidRPr="002C21F2">
        <w:rPr>
          <w:b w:val="0"/>
        </w:rPr>
        <w:t>Where an adhesive bond is required</w:t>
      </w:r>
      <w:r>
        <w:rPr>
          <w:b w:val="0"/>
        </w:rPr>
        <w:t>,</w:t>
      </w:r>
      <w:r w:rsidRPr="002C21F2">
        <w:rPr>
          <w:b w:val="0"/>
        </w:rPr>
        <w:t xml:space="preserve"> the surface preparation shall also promote continuous intimate contact between </w:t>
      </w:r>
      <w:r w:rsidR="00DB6E54">
        <w:rPr>
          <w:b w:val="0"/>
        </w:rPr>
        <w:t xml:space="preserve">SPiRe®+ </w:t>
      </w:r>
      <w:r w:rsidRPr="002C21F2">
        <w:rPr>
          <w:b w:val="0"/>
          <w:vertAlign w:val="superscript"/>
        </w:rPr>
        <w:t xml:space="preserve"> </w:t>
      </w:r>
      <w:r w:rsidRPr="002C21F2">
        <w:rPr>
          <w:b w:val="0"/>
        </w:rPr>
        <w:t>and base material by providing a clean, and smooth surface.</w:t>
      </w:r>
    </w:p>
    <w:p w14:paraId="265118C3" w14:textId="77777777" w:rsidR="00770E45" w:rsidRPr="00E65BF4" w:rsidRDefault="00770E45" w:rsidP="00770E45">
      <w:pPr>
        <w:jc w:val="both"/>
      </w:pPr>
    </w:p>
    <w:p w14:paraId="102FA6B7" w14:textId="77777777" w:rsidR="00770E45" w:rsidRDefault="00770E45" w:rsidP="00DE15A9">
      <w:pPr>
        <w:pStyle w:val="Heading3"/>
        <w:numPr>
          <w:ilvl w:val="0"/>
          <w:numId w:val="21"/>
        </w:numPr>
        <w:ind w:left="1080"/>
        <w:jc w:val="both"/>
        <w:rPr>
          <w:b w:val="0"/>
          <w:bCs/>
        </w:rPr>
      </w:pPr>
      <w:r w:rsidRPr="00E65BF4">
        <w:rPr>
          <w:b w:val="0"/>
          <w:bCs/>
        </w:rPr>
        <w:t>Contractor shall notify project engineer of existing structural deterioration, apparent distress, or compromised sheet piles that exceed the scope of the</w:t>
      </w:r>
      <w:r w:rsidRPr="00E65BF4">
        <w:rPr>
          <w:b w:val="0"/>
          <w:bCs/>
          <w:spacing w:val="-2"/>
        </w:rPr>
        <w:t xml:space="preserve"> </w:t>
      </w:r>
      <w:r w:rsidRPr="00E65BF4">
        <w:rPr>
          <w:b w:val="0"/>
          <w:bCs/>
        </w:rPr>
        <w:t>repair</w:t>
      </w:r>
      <w:r>
        <w:rPr>
          <w:b w:val="0"/>
          <w:bCs/>
        </w:rPr>
        <w:t>.</w:t>
      </w:r>
    </w:p>
    <w:p w14:paraId="570BFE8E" w14:textId="77777777" w:rsidR="009A1ED5" w:rsidRDefault="009A1ED5" w:rsidP="009A1ED5">
      <w:pPr>
        <w:spacing w:after="160" w:line="259" w:lineRule="auto"/>
        <w:rPr>
          <w:rFonts w:eastAsiaTheme="minorHAnsi" w:cstheme="minorBidi"/>
          <w:b/>
          <w:bCs/>
          <w:sz w:val="22"/>
          <w:szCs w:val="22"/>
        </w:rPr>
      </w:pPr>
    </w:p>
    <w:p w14:paraId="3004D36F" w14:textId="4296F838" w:rsidR="00856FC0" w:rsidRPr="00856FC0" w:rsidRDefault="009A1ED5" w:rsidP="009A1ED5">
      <w:pPr>
        <w:spacing w:after="160" w:line="259" w:lineRule="auto"/>
        <w:rPr>
          <w:rFonts w:eastAsiaTheme="minorHAnsi" w:cstheme="minorBidi"/>
          <w:b/>
          <w:bCs/>
          <w:sz w:val="22"/>
          <w:szCs w:val="22"/>
        </w:rPr>
      </w:pPr>
      <w:r>
        <w:rPr>
          <w:rFonts w:eastAsiaTheme="minorHAnsi" w:cstheme="minorBidi"/>
          <w:b/>
          <w:bCs/>
          <w:sz w:val="22"/>
          <w:szCs w:val="22"/>
        </w:rPr>
        <w:t xml:space="preserve">3.2   </w:t>
      </w:r>
      <w:r w:rsidR="00770E45">
        <w:rPr>
          <w:rFonts w:eastAsiaTheme="minorHAnsi" w:cstheme="minorBidi"/>
          <w:b/>
          <w:bCs/>
          <w:sz w:val="22"/>
          <w:szCs w:val="22"/>
        </w:rPr>
        <w:t>SURFACE PREPARATION – MATERIAL SPECIFIC</w:t>
      </w:r>
    </w:p>
    <w:p w14:paraId="11627ED4" w14:textId="4A1E5FD1" w:rsidR="0084739C" w:rsidRDefault="00856FC0" w:rsidP="00DE15A9">
      <w:pPr>
        <w:pStyle w:val="Heading3"/>
        <w:numPr>
          <w:ilvl w:val="0"/>
          <w:numId w:val="26"/>
        </w:numPr>
        <w:ind w:left="1080"/>
        <w:jc w:val="both"/>
        <w:rPr>
          <w:b w:val="0"/>
          <w:bCs/>
        </w:rPr>
      </w:pPr>
      <w:r>
        <w:rPr>
          <w:b w:val="0"/>
          <w:bCs/>
        </w:rPr>
        <w:t>Concrete Surface Preparation</w:t>
      </w:r>
    </w:p>
    <w:p w14:paraId="0A4EB12B" w14:textId="77777777" w:rsidR="0084739C" w:rsidRPr="0084739C" w:rsidRDefault="0084739C" w:rsidP="0084739C"/>
    <w:p w14:paraId="286170C0" w14:textId="7F2E9642" w:rsidR="0084739C" w:rsidRDefault="0084739C" w:rsidP="00DE15A9">
      <w:pPr>
        <w:pStyle w:val="Heading3"/>
        <w:numPr>
          <w:ilvl w:val="1"/>
          <w:numId w:val="26"/>
        </w:numPr>
        <w:ind w:left="1800"/>
        <w:jc w:val="both"/>
        <w:rPr>
          <w:b w:val="0"/>
          <w:bCs/>
        </w:rPr>
      </w:pPr>
      <w:r w:rsidRPr="00CE5395">
        <w:rPr>
          <w:b w:val="0"/>
          <w:bCs/>
        </w:rPr>
        <w:t xml:space="preserve">Contractor </w:t>
      </w:r>
      <w:r w:rsidRPr="004A451F">
        <w:rPr>
          <w:b w:val="0"/>
          <w:bCs/>
        </w:rPr>
        <w:t xml:space="preserve">shall remove any marine growth or any soft surface layer that has accumulated on the </w:t>
      </w:r>
      <w:r>
        <w:rPr>
          <w:b w:val="0"/>
          <w:bCs/>
        </w:rPr>
        <w:t>concrete wall as stated below</w:t>
      </w:r>
      <w:r w:rsidRPr="00CE5395">
        <w:rPr>
          <w:b w:val="0"/>
          <w:bCs/>
        </w:rPr>
        <w:t>.</w:t>
      </w:r>
    </w:p>
    <w:p w14:paraId="08A47677" w14:textId="77777777" w:rsidR="0084739C" w:rsidRPr="0084739C" w:rsidRDefault="0084739C" w:rsidP="0084739C"/>
    <w:p w14:paraId="66061C14" w14:textId="77777777" w:rsidR="00856FC0" w:rsidRDefault="00856FC0" w:rsidP="00DE15A9">
      <w:pPr>
        <w:pStyle w:val="ListParagraph"/>
        <w:numPr>
          <w:ilvl w:val="1"/>
          <w:numId w:val="18"/>
        </w:numPr>
        <w:spacing w:after="160" w:line="259" w:lineRule="auto"/>
        <w:jc w:val="both"/>
        <w:rPr>
          <w:rFonts w:eastAsiaTheme="minorHAnsi"/>
          <w:sz w:val="22"/>
          <w:szCs w:val="22"/>
        </w:rPr>
      </w:pPr>
      <w:r w:rsidRPr="00770E45">
        <w:rPr>
          <w:rFonts w:eastAsiaTheme="minorHAnsi"/>
          <w:sz w:val="22"/>
          <w:szCs w:val="22"/>
        </w:rPr>
        <w:t>All loose and deteriorated concrete shall be removed using hydraulic or air pressurized hand tools.</w:t>
      </w:r>
    </w:p>
    <w:p w14:paraId="3FCE898C" w14:textId="77777777" w:rsidR="00222220" w:rsidRDefault="00222220" w:rsidP="00222220">
      <w:pPr>
        <w:pStyle w:val="ListParagraph"/>
        <w:numPr>
          <w:ilvl w:val="1"/>
          <w:numId w:val="18"/>
        </w:numPr>
        <w:spacing w:after="160" w:line="259" w:lineRule="auto"/>
        <w:jc w:val="both"/>
        <w:rPr>
          <w:rFonts w:eastAsiaTheme="minorHAnsi"/>
          <w:sz w:val="22"/>
          <w:szCs w:val="22"/>
        </w:rPr>
      </w:pPr>
      <w:r w:rsidRPr="00770E45">
        <w:rPr>
          <w:rFonts w:eastAsiaTheme="minorHAnsi"/>
          <w:sz w:val="22"/>
          <w:szCs w:val="22"/>
        </w:rPr>
        <w:t xml:space="preserve">The concrete surface to which </w:t>
      </w:r>
      <w:r>
        <w:rPr>
          <w:bCs/>
          <w:sz w:val="22"/>
          <w:szCs w:val="22"/>
        </w:rPr>
        <w:t xml:space="preserve">SPiRe®+ </w:t>
      </w:r>
      <w:r w:rsidRPr="00770E45">
        <w:rPr>
          <w:bCs/>
          <w:sz w:val="22"/>
          <w:szCs w:val="22"/>
        </w:rPr>
        <w:t xml:space="preserve"> panel system</w:t>
      </w:r>
      <w:r w:rsidRPr="00770E45">
        <w:rPr>
          <w:rFonts w:eastAsiaTheme="minorHAnsi"/>
          <w:sz w:val="22"/>
          <w:szCs w:val="22"/>
        </w:rPr>
        <w:t xml:space="preserve"> is to be applied should be exposed and free of loose or unsound materials. </w:t>
      </w:r>
    </w:p>
    <w:p w14:paraId="717F8D7B" w14:textId="77777777" w:rsidR="00222220" w:rsidRPr="00770E45" w:rsidRDefault="00222220" w:rsidP="00222220">
      <w:pPr>
        <w:pStyle w:val="ListParagraph"/>
        <w:numPr>
          <w:ilvl w:val="1"/>
          <w:numId w:val="18"/>
        </w:numPr>
        <w:spacing w:after="160" w:line="259" w:lineRule="auto"/>
        <w:jc w:val="both"/>
        <w:rPr>
          <w:rFonts w:eastAsiaTheme="minorHAnsi"/>
          <w:sz w:val="22"/>
          <w:szCs w:val="22"/>
        </w:rPr>
      </w:pPr>
      <w:r w:rsidRPr="00770E45">
        <w:rPr>
          <w:bCs/>
          <w:sz w:val="22"/>
          <w:szCs w:val="22"/>
        </w:rPr>
        <w:t>All loose deleterious material and marine growth shall be removed to a profile no greater than 1/4- inch shell base.</w:t>
      </w:r>
    </w:p>
    <w:p w14:paraId="51797CD4" w14:textId="736138E5" w:rsidR="000B3C5A" w:rsidRPr="000B3C5A" w:rsidRDefault="000B3C5A" w:rsidP="000B3C5A">
      <w:pPr>
        <w:pStyle w:val="ListParagraph"/>
        <w:numPr>
          <w:ilvl w:val="1"/>
          <w:numId w:val="18"/>
        </w:numPr>
        <w:spacing w:after="160" w:line="259" w:lineRule="auto"/>
        <w:jc w:val="both"/>
        <w:rPr>
          <w:rFonts w:eastAsiaTheme="minorHAnsi"/>
          <w:sz w:val="22"/>
          <w:szCs w:val="22"/>
        </w:rPr>
      </w:pPr>
      <w:r w:rsidRPr="00770E45">
        <w:rPr>
          <w:rFonts w:eastAsiaTheme="minorHAnsi"/>
          <w:sz w:val="22"/>
          <w:szCs w:val="22"/>
        </w:rPr>
        <w:t>All concrete surface</w:t>
      </w:r>
      <w:r>
        <w:rPr>
          <w:rFonts w:eastAsiaTheme="minorHAnsi"/>
          <w:sz w:val="22"/>
          <w:szCs w:val="22"/>
        </w:rPr>
        <w:t>s</w:t>
      </w:r>
      <w:r w:rsidRPr="00770E45">
        <w:rPr>
          <w:rFonts w:eastAsiaTheme="minorHAnsi"/>
          <w:sz w:val="22"/>
          <w:szCs w:val="22"/>
        </w:rPr>
        <w:t xml:space="preserve"> </w:t>
      </w:r>
      <w:r>
        <w:rPr>
          <w:rFonts w:eastAsiaTheme="minorHAnsi"/>
          <w:sz w:val="22"/>
          <w:szCs w:val="22"/>
        </w:rPr>
        <w:t>where</w:t>
      </w:r>
      <w:r w:rsidRPr="00770E45">
        <w:rPr>
          <w:rFonts w:eastAsiaTheme="minorHAnsi"/>
          <w:sz w:val="22"/>
          <w:szCs w:val="22"/>
        </w:rPr>
        <w:t xml:space="preserve"> </w:t>
      </w:r>
      <w:r w:rsidR="00DB6E54">
        <w:rPr>
          <w:bCs/>
          <w:sz w:val="22"/>
          <w:szCs w:val="22"/>
        </w:rPr>
        <w:t xml:space="preserve">SPiRe®+ </w:t>
      </w:r>
      <w:r w:rsidRPr="00770E45">
        <w:rPr>
          <w:bCs/>
          <w:sz w:val="22"/>
          <w:szCs w:val="22"/>
        </w:rPr>
        <w:t xml:space="preserve"> panel</w:t>
      </w:r>
      <w:r>
        <w:rPr>
          <w:bCs/>
          <w:sz w:val="22"/>
          <w:szCs w:val="22"/>
        </w:rPr>
        <w:t>s</w:t>
      </w:r>
      <w:r w:rsidRPr="00770E45">
        <w:rPr>
          <w:bCs/>
          <w:sz w:val="22"/>
          <w:szCs w:val="22"/>
        </w:rPr>
        <w:t xml:space="preserve"> </w:t>
      </w:r>
      <w:r>
        <w:rPr>
          <w:bCs/>
          <w:sz w:val="22"/>
          <w:szCs w:val="22"/>
        </w:rPr>
        <w:t>are directly epoxy bonded to the concrete, must be prepared to Concrete Surface Profile (CSP)  2 or higher.</w:t>
      </w:r>
    </w:p>
    <w:p w14:paraId="13700F5F" w14:textId="38C5C683" w:rsidR="00856FC0" w:rsidRDefault="000B3C5A" w:rsidP="00DE15A9">
      <w:pPr>
        <w:pStyle w:val="ListParagraph"/>
        <w:numPr>
          <w:ilvl w:val="1"/>
          <w:numId w:val="18"/>
        </w:numPr>
        <w:spacing w:after="160" w:line="259" w:lineRule="auto"/>
        <w:jc w:val="both"/>
        <w:rPr>
          <w:rFonts w:eastAsiaTheme="minorHAnsi"/>
          <w:sz w:val="22"/>
          <w:szCs w:val="22"/>
        </w:rPr>
      </w:pPr>
      <w:r>
        <w:rPr>
          <w:rFonts w:eastAsiaTheme="minorHAnsi"/>
          <w:sz w:val="22"/>
          <w:szCs w:val="22"/>
        </w:rPr>
        <w:t xml:space="preserve">For applications where new concrete or grout will be placed in direct contact with existing concrete, </w:t>
      </w:r>
      <w:r w:rsidR="00222220">
        <w:rPr>
          <w:rFonts w:eastAsiaTheme="minorHAnsi"/>
          <w:sz w:val="22"/>
          <w:szCs w:val="22"/>
        </w:rPr>
        <w:t>AND</w:t>
      </w:r>
      <w:r w:rsidR="00ED5950">
        <w:rPr>
          <w:rFonts w:eastAsiaTheme="minorHAnsi"/>
          <w:sz w:val="22"/>
          <w:szCs w:val="22"/>
        </w:rPr>
        <w:t xml:space="preserve"> the SPiRe®+ panels are </w:t>
      </w:r>
      <w:r w:rsidR="00222220">
        <w:rPr>
          <w:rFonts w:eastAsiaTheme="minorHAnsi"/>
          <w:sz w:val="22"/>
          <w:szCs w:val="22"/>
        </w:rPr>
        <w:t xml:space="preserve">contributing to the structural capacity of the system, </w:t>
      </w:r>
      <w:r>
        <w:rPr>
          <w:rFonts w:eastAsiaTheme="minorHAnsi"/>
          <w:sz w:val="22"/>
          <w:szCs w:val="22"/>
        </w:rPr>
        <w:t>the existing concrete must be prepared to a CSP-6 or higher</w:t>
      </w:r>
      <w:r w:rsidR="00222220">
        <w:rPr>
          <w:rFonts w:eastAsiaTheme="minorHAnsi"/>
          <w:sz w:val="22"/>
          <w:szCs w:val="22"/>
        </w:rPr>
        <w:t>.</w:t>
      </w:r>
    </w:p>
    <w:p w14:paraId="26612919" w14:textId="77777777" w:rsidR="00856FC0" w:rsidRDefault="00856FC0" w:rsidP="00DE15A9">
      <w:pPr>
        <w:pStyle w:val="Heading3"/>
        <w:numPr>
          <w:ilvl w:val="0"/>
          <w:numId w:val="26"/>
        </w:numPr>
        <w:ind w:left="1080"/>
        <w:jc w:val="both"/>
        <w:rPr>
          <w:b w:val="0"/>
          <w:bCs/>
        </w:rPr>
      </w:pPr>
      <w:r>
        <w:rPr>
          <w:b w:val="0"/>
          <w:bCs/>
        </w:rPr>
        <w:t>Steel Surface Preparation</w:t>
      </w:r>
    </w:p>
    <w:p w14:paraId="787258E7" w14:textId="77777777" w:rsidR="00856FC0" w:rsidRDefault="00856FC0" w:rsidP="00856FC0">
      <w:pPr>
        <w:jc w:val="both"/>
        <w:rPr>
          <w:rFonts w:eastAsiaTheme="minorHAnsi"/>
          <w:b/>
          <w:bCs/>
          <w:sz w:val="22"/>
          <w:szCs w:val="22"/>
        </w:rPr>
      </w:pPr>
    </w:p>
    <w:p w14:paraId="55C9984B" w14:textId="20ED3159" w:rsidR="00856FC0" w:rsidRDefault="00856FC0" w:rsidP="00DE15A9">
      <w:pPr>
        <w:pStyle w:val="Heading3"/>
        <w:numPr>
          <w:ilvl w:val="1"/>
          <w:numId w:val="26"/>
        </w:numPr>
        <w:ind w:left="1800"/>
        <w:jc w:val="both"/>
        <w:rPr>
          <w:b w:val="0"/>
          <w:bCs/>
        </w:rPr>
      </w:pPr>
      <w:r w:rsidRPr="00CE5395">
        <w:rPr>
          <w:b w:val="0"/>
          <w:bCs/>
        </w:rPr>
        <w:t xml:space="preserve">Contractor </w:t>
      </w:r>
      <w:r w:rsidRPr="004A451F">
        <w:rPr>
          <w:b w:val="0"/>
          <w:bCs/>
        </w:rPr>
        <w:t xml:space="preserve">shall remove any marine growth or any soft surface layer that has accumulated on the </w:t>
      </w:r>
      <w:r>
        <w:rPr>
          <w:b w:val="0"/>
          <w:bCs/>
        </w:rPr>
        <w:t xml:space="preserve">steel </w:t>
      </w:r>
      <w:r w:rsidRPr="004A451F">
        <w:rPr>
          <w:b w:val="0"/>
          <w:bCs/>
        </w:rPr>
        <w:t>sheet piles</w:t>
      </w:r>
      <w:r>
        <w:rPr>
          <w:b w:val="0"/>
          <w:bCs/>
        </w:rPr>
        <w:t xml:space="preserve"> as stated below</w:t>
      </w:r>
      <w:r w:rsidRPr="00CE5395">
        <w:rPr>
          <w:b w:val="0"/>
          <w:bCs/>
        </w:rPr>
        <w:t>.</w:t>
      </w:r>
    </w:p>
    <w:p w14:paraId="31E4512F" w14:textId="77777777" w:rsidR="00856FC0" w:rsidRPr="00C854C9" w:rsidRDefault="00856FC0" w:rsidP="00C854C9">
      <w:pPr>
        <w:spacing w:after="160"/>
        <w:jc w:val="both"/>
        <w:rPr>
          <w:rFonts w:eastAsiaTheme="minorHAnsi"/>
          <w:b/>
          <w:bCs/>
          <w:vanish/>
          <w:sz w:val="22"/>
          <w:szCs w:val="22"/>
        </w:rPr>
      </w:pPr>
    </w:p>
    <w:p w14:paraId="1F0B4D0C" w14:textId="77777777" w:rsidR="00856FC0" w:rsidRDefault="00856FC0" w:rsidP="00DE15A9">
      <w:pPr>
        <w:pStyle w:val="ListParagraph"/>
        <w:numPr>
          <w:ilvl w:val="0"/>
          <w:numId w:val="27"/>
        </w:numPr>
        <w:spacing w:after="160" w:line="259" w:lineRule="auto"/>
        <w:ind w:left="2520"/>
        <w:jc w:val="both"/>
        <w:rPr>
          <w:rFonts w:eastAsiaTheme="minorHAnsi"/>
          <w:sz w:val="22"/>
          <w:szCs w:val="22"/>
        </w:rPr>
      </w:pPr>
      <w:r w:rsidRPr="00770E45">
        <w:rPr>
          <w:rFonts w:eastAsiaTheme="minorHAnsi"/>
          <w:sz w:val="22"/>
          <w:szCs w:val="22"/>
        </w:rPr>
        <w:t>All loose and rusted steel shall be removed using hydraulic or air pressurized hand tools</w:t>
      </w:r>
      <w:r>
        <w:rPr>
          <w:rFonts w:eastAsiaTheme="minorHAnsi"/>
          <w:sz w:val="22"/>
          <w:szCs w:val="22"/>
        </w:rPr>
        <w:t>.</w:t>
      </w:r>
    </w:p>
    <w:p w14:paraId="06062E8F" w14:textId="77777777" w:rsidR="00D3584A" w:rsidRPr="00856FC0" w:rsidRDefault="00D3584A" w:rsidP="00D3584A">
      <w:pPr>
        <w:pStyle w:val="ListParagraph"/>
        <w:numPr>
          <w:ilvl w:val="0"/>
          <w:numId w:val="27"/>
        </w:numPr>
        <w:spacing w:after="160" w:line="259" w:lineRule="auto"/>
        <w:ind w:left="2520"/>
        <w:jc w:val="both"/>
        <w:rPr>
          <w:rFonts w:eastAsiaTheme="minorHAnsi"/>
          <w:sz w:val="22"/>
          <w:szCs w:val="22"/>
        </w:rPr>
      </w:pPr>
      <w:r w:rsidRPr="00770E45">
        <w:rPr>
          <w:bCs/>
          <w:sz w:val="22"/>
          <w:szCs w:val="22"/>
        </w:rPr>
        <w:t>All loose deleterious material and marine growth shall be removed to a profile no greater than 1/4- inch shell base.</w:t>
      </w:r>
    </w:p>
    <w:p w14:paraId="0F977817" w14:textId="3634C7EA" w:rsidR="00856FC0" w:rsidRDefault="00856FC0" w:rsidP="00DE15A9">
      <w:pPr>
        <w:pStyle w:val="ListParagraph"/>
        <w:numPr>
          <w:ilvl w:val="0"/>
          <w:numId w:val="27"/>
        </w:numPr>
        <w:spacing w:after="160" w:line="259" w:lineRule="auto"/>
        <w:ind w:left="2520"/>
        <w:jc w:val="both"/>
        <w:rPr>
          <w:rFonts w:eastAsiaTheme="minorHAnsi"/>
          <w:sz w:val="22"/>
          <w:szCs w:val="22"/>
        </w:rPr>
      </w:pPr>
      <w:r w:rsidRPr="00770E45">
        <w:rPr>
          <w:rFonts w:eastAsiaTheme="minorHAnsi"/>
          <w:sz w:val="22"/>
          <w:szCs w:val="22"/>
        </w:rPr>
        <w:t xml:space="preserve">All steel surfaces receiving </w:t>
      </w:r>
      <w:r w:rsidR="00DB6E54">
        <w:rPr>
          <w:bCs/>
          <w:sz w:val="22"/>
          <w:szCs w:val="22"/>
        </w:rPr>
        <w:t xml:space="preserve">SPiRe®+ </w:t>
      </w:r>
      <w:r w:rsidRPr="00770E45">
        <w:rPr>
          <w:bCs/>
          <w:sz w:val="22"/>
          <w:szCs w:val="22"/>
        </w:rPr>
        <w:t xml:space="preserve"> panel system</w:t>
      </w:r>
      <w:r w:rsidRPr="00770E45">
        <w:rPr>
          <w:rFonts w:eastAsiaTheme="minorHAnsi"/>
          <w:sz w:val="22"/>
          <w:szCs w:val="22"/>
        </w:rPr>
        <w:t xml:space="preserve"> shall be cleaned using pressure water jetting conforming to SP WJ-4 as described in SSPC-SP 12/NACE No. 5</w:t>
      </w:r>
      <w:r>
        <w:rPr>
          <w:rFonts w:eastAsiaTheme="minorHAnsi"/>
          <w:sz w:val="22"/>
          <w:szCs w:val="22"/>
        </w:rPr>
        <w:t>.</w:t>
      </w:r>
    </w:p>
    <w:p w14:paraId="40E6BCB5" w14:textId="265DD155" w:rsidR="00856FC0" w:rsidRDefault="00D3584A" w:rsidP="00DE15A9">
      <w:pPr>
        <w:pStyle w:val="ListParagraph"/>
        <w:numPr>
          <w:ilvl w:val="0"/>
          <w:numId w:val="27"/>
        </w:numPr>
        <w:spacing w:after="160" w:line="259" w:lineRule="auto"/>
        <w:ind w:left="2520"/>
        <w:jc w:val="both"/>
        <w:rPr>
          <w:rFonts w:eastAsiaTheme="minorHAnsi"/>
          <w:sz w:val="22"/>
          <w:szCs w:val="22"/>
        </w:rPr>
      </w:pPr>
      <w:r>
        <w:rPr>
          <w:rFonts w:eastAsiaTheme="minorHAnsi"/>
          <w:sz w:val="22"/>
          <w:szCs w:val="22"/>
        </w:rPr>
        <w:t xml:space="preserve">For applications where </w:t>
      </w:r>
      <w:r>
        <w:rPr>
          <w:rFonts w:eastAsiaTheme="minorHAnsi"/>
          <w:sz w:val="22"/>
          <w:szCs w:val="22"/>
        </w:rPr>
        <w:t>epoxy</w:t>
      </w:r>
      <w:r>
        <w:rPr>
          <w:rFonts w:eastAsiaTheme="minorHAnsi"/>
          <w:sz w:val="22"/>
          <w:szCs w:val="22"/>
        </w:rPr>
        <w:t xml:space="preserve"> grout will be placed in direct contact with existing </w:t>
      </w:r>
      <w:r>
        <w:rPr>
          <w:rFonts w:eastAsiaTheme="minorHAnsi"/>
          <w:sz w:val="22"/>
          <w:szCs w:val="22"/>
        </w:rPr>
        <w:t>steel</w:t>
      </w:r>
      <w:r>
        <w:rPr>
          <w:rFonts w:eastAsiaTheme="minorHAnsi"/>
          <w:sz w:val="22"/>
          <w:szCs w:val="22"/>
        </w:rPr>
        <w:t>, AND the SPiRe®+ panels are contributing to the structural capacity of the system</w:t>
      </w:r>
      <w:r>
        <w:rPr>
          <w:rFonts w:eastAsiaTheme="minorHAnsi"/>
          <w:sz w:val="22"/>
          <w:szCs w:val="22"/>
        </w:rPr>
        <w:t xml:space="preserve">, </w:t>
      </w:r>
      <w:r w:rsidR="00856FC0" w:rsidRPr="00770E45">
        <w:rPr>
          <w:rFonts w:eastAsiaTheme="minorHAnsi"/>
          <w:sz w:val="22"/>
          <w:szCs w:val="22"/>
        </w:rPr>
        <w:t>the steel surface shall be cleaned to SP WJ-2</w:t>
      </w:r>
      <w:r w:rsidR="00856FC0">
        <w:rPr>
          <w:rFonts w:eastAsiaTheme="minorHAnsi"/>
          <w:sz w:val="22"/>
          <w:szCs w:val="22"/>
        </w:rPr>
        <w:t>.</w:t>
      </w:r>
    </w:p>
    <w:p w14:paraId="623F7CED" w14:textId="77777777" w:rsidR="009A1ED5" w:rsidRDefault="009A1ED5" w:rsidP="00856FC0">
      <w:pPr>
        <w:pStyle w:val="ListParagraph"/>
        <w:ind w:left="1080"/>
        <w:jc w:val="both"/>
      </w:pPr>
    </w:p>
    <w:p w14:paraId="2013A5DF" w14:textId="77777777" w:rsidR="00856FC0" w:rsidRDefault="00856FC0" w:rsidP="00DE15A9">
      <w:pPr>
        <w:pStyle w:val="ListParagraph"/>
        <w:numPr>
          <w:ilvl w:val="0"/>
          <w:numId w:val="26"/>
        </w:numPr>
        <w:ind w:left="1080"/>
        <w:jc w:val="both"/>
      </w:pPr>
      <w:r>
        <w:t>Wood Surface Preparation</w:t>
      </w:r>
    </w:p>
    <w:p w14:paraId="2CCF1DE0" w14:textId="77777777" w:rsidR="00856FC0" w:rsidRDefault="00856FC0" w:rsidP="00856FC0">
      <w:pPr>
        <w:jc w:val="both"/>
      </w:pPr>
    </w:p>
    <w:p w14:paraId="20B9E741" w14:textId="77777777" w:rsidR="00856FC0" w:rsidRDefault="00856FC0" w:rsidP="00DE15A9">
      <w:pPr>
        <w:pStyle w:val="Heading3"/>
        <w:numPr>
          <w:ilvl w:val="1"/>
          <w:numId w:val="26"/>
        </w:numPr>
        <w:ind w:left="1800"/>
        <w:jc w:val="both"/>
        <w:rPr>
          <w:b w:val="0"/>
          <w:bCs/>
        </w:rPr>
      </w:pPr>
      <w:r w:rsidRPr="00CE5395">
        <w:rPr>
          <w:b w:val="0"/>
          <w:bCs/>
        </w:rPr>
        <w:t xml:space="preserve">Contractor </w:t>
      </w:r>
      <w:r w:rsidRPr="004A451F">
        <w:rPr>
          <w:b w:val="0"/>
          <w:bCs/>
        </w:rPr>
        <w:t xml:space="preserve">shall remove any marine growth or any soft surface layer that has accumulated on the </w:t>
      </w:r>
      <w:r>
        <w:rPr>
          <w:b w:val="0"/>
          <w:bCs/>
        </w:rPr>
        <w:t>wood timber wall</w:t>
      </w:r>
      <w:r w:rsidRPr="00CE5395">
        <w:rPr>
          <w:b w:val="0"/>
          <w:bCs/>
        </w:rPr>
        <w:t>.</w:t>
      </w:r>
    </w:p>
    <w:p w14:paraId="16E96A07" w14:textId="77777777" w:rsidR="00856FC0" w:rsidRPr="00856FC0" w:rsidRDefault="00856FC0" w:rsidP="00856FC0"/>
    <w:p w14:paraId="139557FA" w14:textId="01DDF600" w:rsidR="00856FC0" w:rsidRDefault="00856FC0" w:rsidP="00DE15A9">
      <w:pPr>
        <w:pStyle w:val="ListParagraph"/>
        <w:numPr>
          <w:ilvl w:val="0"/>
          <w:numId w:val="28"/>
        </w:numPr>
        <w:spacing w:after="160" w:line="259" w:lineRule="auto"/>
        <w:ind w:left="2520"/>
        <w:jc w:val="both"/>
        <w:rPr>
          <w:rFonts w:eastAsiaTheme="minorHAnsi"/>
          <w:sz w:val="22"/>
          <w:szCs w:val="22"/>
        </w:rPr>
      </w:pPr>
      <w:r w:rsidRPr="00856FC0">
        <w:rPr>
          <w:rFonts w:eastAsiaTheme="minorHAnsi"/>
          <w:sz w:val="22"/>
          <w:szCs w:val="22"/>
        </w:rPr>
        <w:t xml:space="preserve">All timber scheduled to receive </w:t>
      </w:r>
      <w:r w:rsidR="00DB6E54">
        <w:rPr>
          <w:rFonts w:eastAsiaTheme="minorHAnsi"/>
          <w:bCs/>
          <w:sz w:val="22"/>
          <w:szCs w:val="22"/>
        </w:rPr>
        <w:t xml:space="preserve">SPiRe®+ </w:t>
      </w:r>
      <w:r w:rsidRPr="00856FC0">
        <w:rPr>
          <w:rFonts w:eastAsiaTheme="minorHAnsi"/>
          <w:bCs/>
          <w:sz w:val="22"/>
          <w:szCs w:val="22"/>
        </w:rPr>
        <w:t xml:space="preserve"> panel system</w:t>
      </w:r>
      <w:r w:rsidRPr="00856FC0">
        <w:rPr>
          <w:rFonts w:eastAsiaTheme="minorHAnsi"/>
          <w:sz w:val="22"/>
          <w:szCs w:val="22"/>
        </w:rPr>
        <w:t xml:space="preserve"> shall be cleaned using low pressure washing or other mechanical means to remove marine growth, any soft layer that has accumulated and other contaminants.</w:t>
      </w:r>
    </w:p>
    <w:p w14:paraId="5DDBF5BE" w14:textId="14922A00" w:rsidR="00856FC0" w:rsidRDefault="00856FC0" w:rsidP="00DE15A9">
      <w:pPr>
        <w:pStyle w:val="ListParagraph"/>
        <w:numPr>
          <w:ilvl w:val="0"/>
          <w:numId w:val="28"/>
        </w:numPr>
        <w:spacing w:after="160" w:line="259" w:lineRule="auto"/>
        <w:ind w:left="2520"/>
        <w:jc w:val="both"/>
        <w:rPr>
          <w:rFonts w:eastAsiaTheme="minorHAnsi"/>
          <w:sz w:val="22"/>
          <w:szCs w:val="22"/>
        </w:rPr>
      </w:pPr>
      <w:r w:rsidRPr="00856FC0">
        <w:rPr>
          <w:rFonts w:eastAsiaTheme="minorHAnsi"/>
          <w:sz w:val="22"/>
          <w:szCs w:val="22"/>
        </w:rPr>
        <w:t>Precautions must be taken to not remove any intact timber during the surface preparation.</w:t>
      </w:r>
    </w:p>
    <w:p w14:paraId="0C716965" w14:textId="77777777" w:rsidR="0074784A" w:rsidRDefault="0074784A" w:rsidP="0074784A">
      <w:pPr>
        <w:spacing w:after="160" w:line="259" w:lineRule="auto"/>
        <w:jc w:val="both"/>
        <w:rPr>
          <w:rFonts w:eastAsiaTheme="minorHAnsi"/>
          <w:sz w:val="22"/>
          <w:szCs w:val="22"/>
        </w:rPr>
      </w:pPr>
    </w:p>
    <w:p w14:paraId="01EDF34C" w14:textId="77777777" w:rsidR="0074784A" w:rsidRPr="0074784A" w:rsidRDefault="0074784A" w:rsidP="0074784A">
      <w:pPr>
        <w:spacing w:after="160" w:line="259" w:lineRule="auto"/>
        <w:jc w:val="both"/>
        <w:rPr>
          <w:rFonts w:eastAsiaTheme="minorHAnsi"/>
          <w:sz w:val="22"/>
          <w:szCs w:val="22"/>
        </w:rPr>
      </w:pPr>
    </w:p>
    <w:p w14:paraId="2AA18B80" w14:textId="5348280D" w:rsidR="00856FC0" w:rsidRPr="009A1ED5" w:rsidRDefault="00856FC0" w:rsidP="009A1ED5">
      <w:pPr>
        <w:pStyle w:val="ListParagraph"/>
        <w:numPr>
          <w:ilvl w:val="1"/>
          <w:numId w:val="51"/>
        </w:numPr>
        <w:spacing w:after="160"/>
        <w:jc w:val="both"/>
        <w:rPr>
          <w:rFonts w:eastAsiaTheme="minorHAnsi" w:cstheme="minorBidi"/>
          <w:b/>
          <w:bCs/>
          <w:sz w:val="22"/>
          <w:szCs w:val="22"/>
        </w:rPr>
      </w:pPr>
      <w:r w:rsidRPr="009A1ED5">
        <w:rPr>
          <w:rFonts w:eastAsiaTheme="minorHAnsi" w:cstheme="minorBidi"/>
          <w:b/>
          <w:bCs/>
          <w:sz w:val="22"/>
          <w:szCs w:val="22"/>
        </w:rPr>
        <w:t>ELAPSED TIME AFTER CLEANING</w:t>
      </w:r>
    </w:p>
    <w:p w14:paraId="54538761" w14:textId="34840456" w:rsidR="00856FC0" w:rsidRDefault="00856FC0" w:rsidP="00856FC0">
      <w:pPr>
        <w:pStyle w:val="ListParagraph"/>
        <w:spacing w:after="160"/>
        <w:ind w:left="475"/>
        <w:jc w:val="both"/>
        <w:rPr>
          <w:rFonts w:eastAsiaTheme="minorHAnsi" w:cstheme="minorBidi"/>
          <w:b/>
          <w:bCs/>
          <w:sz w:val="22"/>
          <w:szCs w:val="22"/>
        </w:rPr>
      </w:pPr>
    </w:p>
    <w:p w14:paraId="79662242" w14:textId="4BD9CB64" w:rsidR="00856FC0" w:rsidRPr="003042F4" w:rsidRDefault="00856FC0" w:rsidP="00DE15A9">
      <w:pPr>
        <w:pStyle w:val="ListParagraph"/>
        <w:numPr>
          <w:ilvl w:val="0"/>
          <w:numId w:val="29"/>
        </w:numPr>
        <w:spacing w:before="40" w:after="160" w:line="259" w:lineRule="auto"/>
        <w:ind w:left="1080"/>
        <w:jc w:val="both"/>
        <w:rPr>
          <w:rFonts w:eastAsiaTheme="minorHAnsi"/>
          <w:sz w:val="22"/>
          <w:szCs w:val="22"/>
        </w:rPr>
      </w:pPr>
      <w:r w:rsidRPr="003042F4">
        <w:rPr>
          <w:rFonts w:eastAsiaTheme="minorHAnsi"/>
          <w:sz w:val="22"/>
          <w:szCs w:val="22"/>
        </w:rPr>
        <w:t xml:space="preserve">The elapsed time between cleaning of the surface and the installation of the </w:t>
      </w:r>
      <w:r w:rsidR="001E3653">
        <w:rPr>
          <w:rFonts w:eastAsiaTheme="minorHAnsi"/>
          <w:sz w:val="22"/>
          <w:szCs w:val="22"/>
        </w:rPr>
        <w:t>SPiRe®+ panels</w:t>
      </w:r>
      <w:r w:rsidRPr="003042F4">
        <w:rPr>
          <w:rFonts w:eastAsiaTheme="minorHAnsi"/>
          <w:sz w:val="22"/>
          <w:szCs w:val="22"/>
        </w:rPr>
        <w:t xml:space="preserve"> and fill material shall not exceed </w:t>
      </w:r>
      <w:r w:rsidR="001E3653">
        <w:rPr>
          <w:rFonts w:eastAsiaTheme="minorHAnsi"/>
          <w:sz w:val="22"/>
          <w:szCs w:val="22"/>
        </w:rPr>
        <w:t>7 days unless approved by EOR or product manufacturer</w:t>
      </w:r>
      <w:r w:rsidRPr="003042F4">
        <w:rPr>
          <w:rFonts w:eastAsiaTheme="minorHAnsi"/>
          <w:sz w:val="22"/>
          <w:szCs w:val="22"/>
        </w:rPr>
        <w:t xml:space="preserve">.  </w:t>
      </w:r>
    </w:p>
    <w:p w14:paraId="0FF7407A" w14:textId="2C2CCE9E" w:rsidR="00856FC0" w:rsidRDefault="00856FC0" w:rsidP="00DE15A9">
      <w:pPr>
        <w:numPr>
          <w:ilvl w:val="0"/>
          <w:numId w:val="29"/>
        </w:numPr>
        <w:spacing w:after="160" w:line="259" w:lineRule="auto"/>
        <w:ind w:left="1080"/>
        <w:contextualSpacing/>
        <w:jc w:val="both"/>
        <w:rPr>
          <w:rFonts w:eastAsiaTheme="minorHAnsi"/>
          <w:sz w:val="22"/>
          <w:szCs w:val="22"/>
        </w:rPr>
      </w:pPr>
      <w:proofErr w:type="gramStart"/>
      <w:r w:rsidRPr="00A05C34">
        <w:rPr>
          <w:rFonts w:eastAsiaTheme="minorHAnsi"/>
          <w:sz w:val="22"/>
          <w:szCs w:val="22"/>
        </w:rPr>
        <w:t>Contractor</w:t>
      </w:r>
      <w:proofErr w:type="gramEnd"/>
      <w:r w:rsidRPr="00A05C34">
        <w:rPr>
          <w:rFonts w:eastAsiaTheme="minorHAnsi"/>
          <w:sz w:val="22"/>
          <w:szCs w:val="22"/>
        </w:rPr>
        <w:t xml:space="preserve"> shall remove an</w:t>
      </w:r>
      <w:r w:rsidR="001E3653">
        <w:rPr>
          <w:rFonts w:eastAsiaTheme="minorHAnsi"/>
          <w:sz w:val="22"/>
          <w:szCs w:val="22"/>
        </w:rPr>
        <w:t>y</w:t>
      </w:r>
      <w:r w:rsidRPr="00A05C34">
        <w:rPr>
          <w:rFonts w:eastAsiaTheme="minorHAnsi"/>
          <w:sz w:val="22"/>
          <w:szCs w:val="22"/>
        </w:rPr>
        <w:t xml:space="preserve"> marine growth that has accumulated on the surface prior to placement of fill material.</w:t>
      </w:r>
    </w:p>
    <w:p w14:paraId="20A6A7E7" w14:textId="3DB5698A" w:rsidR="00856FC0" w:rsidRPr="0084739C" w:rsidRDefault="00856FC0" w:rsidP="001E3653">
      <w:pPr>
        <w:spacing w:after="160" w:line="259" w:lineRule="auto"/>
        <w:ind w:left="1080"/>
        <w:contextualSpacing/>
        <w:jc w:val="both"/>
        <w:rPr>
          <w:rFonts w:eastAsiaTheme="minorHAnsi"/>
          <w:sz w:val="22"/>
          <w:szCs w:val="22"/>
        </w:rPr>
      </w:pPr>
    </w:p>
    <w:p w14:paraId="364857BE" w14:textId="76177867" w:rsidR="00856FC0" w:rsidRDefault="00856FC0" w:rsidP="009A1ED5">
      <w:pPr>
        <w:pStyle w:val="ListParagraph"/>
        <w:numPr>
          <w:ilvl w:val="1"/>
          <w:numId w:val="51"/>
        </w:numPr>
        <w:spacing w:after="160"/>
        <w:ind w:left="475"/>
        <w:jc w:val="both"/>
        <w:rPr>
          <w:rFonts w:eastAsiaTheme="minorHAnsi" w:cstheme="minorBidi"/>
          <w:b/>
          <w:bCs/>
          <w:sz w:val="22"/>
          <w:szCs w:val="22"/>
        </w:rPr>
      </w:pPr>
      <w:r>
        <w:rPr>
          <w:rFonts w:eastAsiaTheme="minorHAnsi" w:cstheme="minorBidi"/>
          <w:b/>
          <w:bCs/>
          <w:sz w:val="22"/>
          <w:szCs w:val="22"/>
        </w:rPr>
        <w:t>DEBRIS AND DUST CONTAINMENT</w:t>
      </w:r>
    </w:p>
    <w:p w14:paraId="7D7310FC" w14:textId="354AF686" w:rsidR="00856FC0" w:rsidRDefault="00856FC0" w:rsidP="00856FC0">
      <w:pPr>
        <w:pStyle w:val="ListParagraph"/>
        <w:spacing w:after="160"/>
        <w:ind w:left="475"/>
        <w:jc w:val="both"/>
        <w:rPr>
          <w:rFonts w:eastAsiaTheme="minorHAnsi" w:cstheme="minorBidi"/>
          <w:b/>
          <w:bCs/>
          <w:sz w:val="22"/>
          <w:szCs w:val="22"/>
        </w:rPr>
      </w:pPr>
    </w:p>
    <w:p w14:paraId="17E04BA0" w14:textId="739EB330" w:rsidR="00856FC0" w:rsidRDefault="00856FC0" w:rsidP="00DE15A9">
      <w:pPr>
        <w:pStyle w:val="ListParagraph"/>
        <w:numPr>
          <w:ilvl w:val="4"/>
          <w:numId w:val="18"/>
        </w:numPr>
        <w:spacing w:after="160"/>
        <w:ind w:left="1080"/>
        <w:jc w:val="both"/>
        <w:rPr>
          <w:rFonts w:eastAsiaTheme="minorHAnsi" w:cstheme="minorBidi"/>
          <w:b/>
          <w:bCs/>
          <w:sz w:val="22"/>
          <w:szCs w:val="22"/>
        </w:rPr>
      </w:pPr>
      <w:r w:rsidRPr="003042F4">
        <w:rPr>
          <w:sz w:val="22"/>
          <w:szCs w:val="22"/>
        </w:rPr>
        <w:t>Proper care shall be taken to contain and remove dust and debris. Such containment and extraction shall be dictated by the specific requirements of the site. Consideration should be made for enclosed areas, areas where falling debris is possible, and areas where dust and debris may inhibit the function of adjacent equipment, processes, and/or daily practices. All areas are to be properly ventilated. Walkways and paths of ingress and egress shall be kept free of dust and debris</w:t>
      </w:r>
      <w:r w:rsidR="001E3653">
        <w:rPr>
          <w:sz w:val="22"/>
          <w:szCs w:val="22"/>
        </w:rPr>
        <w:t>.</w:t>
      </w:r>
    </w:p>
    <w:p w14:paraId="01E7D109" w14:textId="77777777" w:rsidR="00856FC0" w:rsidRDefault="00856FC0" w:rsidP="00856FC0">
      <w:pPr>
        <w:pStyle w:val="ListParagraph"/>
        <w:spacing w:after="160"/>
        <w:ind w:left="475"/>
        <w:jc w:val="both"/>
        <w:rPr>
          <w:rFonts w:eastAsiaTheme="minorHAnsi" w:cstheme="minorBidi"/>
          <w:b/>
          <w:bCs/>
          <w:sz w:val="22"/>
          <w:szCs w:val="22"/>
        </w:rPr>
      </w:pPr>
    </w:p>
    <w:p w14:paraId="566CE757" w14:textId="50D42836" w:rsidR="00856FC0" w:rsidRPr="00856FC0" w:rsidRDefault="00856FC0" w:rsidP="009A1ED5">
      <w:pPr>
        <w:pStyle w:val="ListParagraph"/>
        <w:numPr>
          <w:ilvl w:val="1"/>
          <w:numId w:val="51"/>
        </w:numPr>
        <w:spacing w:after="160"/>
        <w:ind w:left="475"/>
        <w:jc w:val="both"/>
        <w:rPr>
          <w:rFonts w:eastAsiaTheme="minorHAnsi" w:cstheme="minorBidi"/>
          <w:b/>
          <w:bCs/>
          <w:sz w:val="22"/>
          <w:szCs w:val="22"/>
        </w:rPr>
      </w:pPr>
      <w:r>
        <w:rPr>
          <w:rFonts w:eastAsiaTheme="minorHAnsi" w:cstheme="minorBidi"/>
          <w:b/>
          <w:bCs/>
          <w:sz w:val="22"/>
          <w:szCs w:val="22"/>
        </w:rPr>
        <w:t>STORAGE, HANDLING, AND DISPOSAL</w:t>
      </w:r>
    </w:p>
    <w:p w14:paraId="0528E6DD" w14:textId="77777777" w:rsidR="00856FC0" w:rsidRDefault="00856FC0" w:rsidP="00856FC0">
      <w:pPr>
        <w:pStyle w:val="ListParagraph"/>
        <w:ind w:left="1080"/>
        <w:jc w:val="both"/>
        <w:rPr>
          <w:sz w:val="22"/>
          <w:szCs w:val="22"/>
        </w:rPr>
      </w:pPr>
    </w:p>
    <w:p w14:paraId="45B20276" w14:textId="23FEDF91" w:rsidR="00E65BF4" w:rsidRDefault="00E65BF4" w:rsidP="00DE15A9">
      <w:pPr>
        <w:pStyle w:val="Heading3"/>
        <w:numPr>
          <w:ilvl w:val="0"/>
          <w:numId w:val="22"/>
        </w:numPr>
        <w:spacing w:before="0"/>
        <w:ind w:left="1080"/>
        <w:jc w:val="both"/>
        <w:rPr>
          <w:b w:val="0"/>
          <w:bCs/>
        </w:rPr>
      </w:pPr>
      <w:r w:rsidRPr="004A451F">
        <w:rPr>
          <w:b w:val="0"/>
          <w:bCs/>
        </w:rPr>
        <w:t xml:space="preserve">Storage Requirements </w:t>
      </w:r>
    </w:p>
    <w:p w14:paraId="03D38430" w14:textId="77777777" w:rsidR="00B61391" w:rsidRPr="00B61391" w:rsidRDefault="00B61391" w:rsidP="00B61391"/>
    <w:p w14:paraId="0111FCD6" w14:textId="2CFC753C" w:rsidR="0099051F" w:rsidRDefault="00E65BF4" w:rsidP="00DE15A9">
      <w:pPr>
        <w:pStyle w:val="Heading3"/>
        <w:numPr>
          <w:ilvl w:val="3"/>
          <w:numId w:val="32"/>
        </w:numPr>
        <w:tabs>
          <w:tab w:val="left" w:pos="3600"/>
        </w:tabs>
        <w:spacing w:before="0"/>
        <w:ind w:left="1800"/>
        <w:jc w:val="both"/>
        <w:rPr>
          <w:b w:val="0"/>
          <w:bCs/>
        </w:rPr>
      </w:pPr>
      <w:r w:rsidRPr="004A451F">
        <w:rPr>
          <w:b w:val="0"/>
          <w:bCs/>
        </w:rPr>
        <w:t xml:space="preserve">All components of the </w:t>
      </w:r>
      <w:r w:rsidR="00DB6E54">
        <w:rPr>
          <w:b w:val="0"/>
          <w:bCs/>
        </w:rPr>
        <w:t xml:space="preserve">SPiRe®+ </w:t>
      </w:r>
      <w:r w:rsidRPr="004A451F">
        <w:rPr>
          <w:b w:val="0"/>
          <w:bCs/>
        </w:rPr>
        <w:t xml:space="preserve"> system must be delivered and stored in the original factory-sealed, unopened packaging or in containers on pallets with proper labels identifying the manufacturer, brand name, system identification number, and date. All components must be protected from dust, moisture, chemicals, direct sunlight, physical damage, fire, and temperatures outside the range specified in the system data sheets. Any component that has been stored in a condition different from that stated above must be disposed of, as specified in Section 3.</w:t>
      </w:r>
      <w:r w:rsidR="004C06E9">
        <w:rPr>
          <w:b w:val="0"/>
          <w:bCs/>
        </w:rPr>
        <w:t>5</w:t>
      </w:r>
      <w:r>
        <w:rPr>
          <w:b w:val="0"/>
          <w:bCs/>
        </w:rPr>
        <w:t xml:space="preserve"> G</w:t>
      </w:r>
      <w:r w:rsidRPr="004A451F">
        <w:rPr>
          <w:b w:val="0"/>
          <w:bCs/>
        </w:rPr>
        <w:t xml:space="preserve">. </w:t>
      </w:r>
    </w:p>
    <w:p w14:paraId="789B1171" w14:textId="77777777" w:rsidR="005E4FB0" w:rsidRPr="005E4FB0" w:rsidRDefault="005E4FB0" w:rsidP="00127820"/>
    <w:p w14:paraId="2A1D3FD6" w14:textId="6482D5FD" w:rsidR="0099051F" w:rsidRDefault="0099051F" w:rsidP="00DE15A9">
      <w:pPr>
        <w:pStyle w:val="Heading3"/>
        <w:numPr>
          <w:ilvl w:val="0"/>
          <w:numId w:val="22"/>
        </w:numPr>
        <w:spacing w:before="0"/>
        <w:ind w:left="1080"/>
        <w:jc w:val="both"/>
        <w:rPr>
          <w:b w:val="0"/>
          <w:bCs/>
        </w:rPr>
      </w:pPr>
      <w:r w:rsidRPr="004A451F">
        <w:rPr>
          <w:b w:val="0"/>
          <w:bCs/>
        </w:rPr>
        <w:t>Shelf Life</w:t>
      </w:r>
    </w:p>
    <w:p w14:paraId="0A583FBA" w14:textId="77777777" w:rsidR="00B61391" w:rsidRPr="00B61391" w:rsidRDefault="00B61391" w:rsidP="00B61391"/>
    <w:p w14:paraId="4CC7BEB6" w14:textId="2F0A5D3A" w:rsidR="0099051F" w:rsidRDefault="0099051F" w:rsidP="00DE15A9">
      <w:pPr>
        <w:pStyle w:val="Heading3"/>
        <w:numPr>
          <w:ilvl w:val="0"/>
          <w:numId w:val="41"/>
        </w:numPr>
        <w:spacing w:before="0"/>
        <w:ind w:left="1800"/>
        <w:jc w:val="both"/>
        <w:rPr>
          <w:b w:val="0"/>
          <w:bCs/>
        </w:rPr>
      </w:pPr>
      <w:r w:rsidRPr="004A451F">
        <w:rPr>
          <w:b w:val="0"/>
          <w:bCs/>
        </w:rPr>
        <w:t>All resins and adhesives, that have been stored longer than the shelf life specified on the system data sheet shall not be used and must be disposed of, as specified in Section 3.</w:t>
      </w:r>
      <w:r w:rsidR="004C06E9">
        <w:rPr>
          <w:b w:val="0"/>
          <w:bCs/>
        </w:rPr>
        <w:t>5</w:t>
      </w:r>
      <w:r>
        <w:rPr>
          <w:b w:val="0"/>
          <w:bCs/>
        </w:rPr>
        <w:t xml:space="preserve"> G</w:t>
      </w:r>
      <w:r w:rsidRPr="004A451F">
        <w:rPr>
          <w:b w:val="0"/>
          <w:bCs/>
        </w:rPr>
        <w:t xml:space="preserve">. </w:t>
      </w:r>
      <w:r>
        <w:rPr>
          <w:b w:val="0"/>
          <w:bCs/>
        </w:rPr>
        <w:t xml:space="preserve">All other components of the </w:t>
      </w:r>
      <w:r w:rsidR="00DB6E54">
        <w:rPr>
          <w:b w:val="0"/>
          <w:bCs/>
        </w:rPr>
        <w:t xml:space="preserve">SPiRe®+ </w:t>
      </w:r>
      <w:r w:rsidRPr="004A451F">
        <w:rPr>
          <w:b w:val="0"/>
          <w:bCs/>
        </w:rPr>
        <w:t xml:space="preserve"> system</w:t>
      </w:r>
      <w:r>
        <w:rPr>
          <w:b w:val="0"/>
          <w:bCs/>
        </w:rPr>
        <w:t xml:space="preserve">, such as the panels, fasteners, do not have an expiration date or shelf life. </w:t>
      </w:r>
    </w:p>
    <w:p w14:paraId="75553EA5" w14:textId="77777777" w:rsidR="009A1ED5" w:rsidRPr="009A1ED5" w:rsidRDefault="009A1ED5" w:rsidP="009A1ED5"/>
    <w:p w14:paraId="15F176B2" w14:textId="77777777" w:rsidR="0084739C" w:rsidRPr="0084739C" w:rsidRDefault="0084739C" w:rsidP="0084739C"/>
    <w:p w14:paraId="25EC1ED7" w14:textId="2E52990E" w:rsidR="0099051F" w:rsidRDefault="0099051F" w:rsidP="00DE15A9">
      <w:pPr>
        <w:pStyle w:val="Heading3"/>
        <w:numPr>
          <w:ilvl w:val="0"/>
          <w:numId w:val="22"/>
        </w:numPr>
        <w:spacing w:before="0"/>
        <w:ind w:left="1080"/>
        <w:jc w:val="both"/>
        <w:rPr>
          <w:b w:val="0"/>
          <w:bCs/>
        </w:rPr>
      </w:pPr>
      <w:r w:rsidRPr="004A451F">
        <w:rPr>
          <w:b w:val="0"/>
          <w:bCs/>
        </w:rPr>
        <w:t>Handling</w:t>
      </w:r>
    </w:p>
    <w:p w14:paraId="4FC75D49" w14:textId="77777777" w:rsidR="00B61391" w:rsidRPr="00B61391" w:rsidRDefault="00B61391" w:rsidP="00B61391"/>
    <w:p w14:paraId="47462C9E" w14:textId="24DBE462" w:rsidR="00714812" w:rsidRDefault="0099051F" w:rsidP="009A1ED5">
      <w:pPr>
        <w:pStyle w:val="Heading3"/>
        <w:numPr>
          <w:ilvl w:val="3"/>
          <w:numId w:val="17"/>
        </w:numPr>
        <w:spacing w:before="0"/>
        <w:ind w:left="1800"/>
        <w:jc w:val="both"/>
        <w:rPr>
          <w:b w:val="0"/>
          <w:bCs/>
        </w:rPr>
      </w:pPr>
      <w:r w:rsidRPr="004A451F">
        <w:rPr>
          <w:b w:val="0"/>
          <w:bCs/>
        </w:rPr>
        <w:t xml:space="preserve">All components of the </w:t>
      </w:r>
      <w:bookmarkStart w:id="4" w:name="_Hlk26971699"/>
      <w:r w:rsidR="00DB6E54">
        <w:rPr>
          <w:b w:val="0"/>
          <w:bCs/>
        </w:rPr>
        <w:t xml:space="preserve">SPiRe®+ </w:t>
      </w:r>
      <w:r w:rsidRPr="004A451F">
        <w:rPr>
          <w:b w:val="0"/>
          <w:bCs/>
        </w:rPr>
        <w:t xml:space="preserve"> system</w:t>
      </w:r>
      <w:bookmarkEnd w:id="4"/>
      <w:r w:rsidRPr="004A451F">
        <w:rPr>
          <w:b w:val="0"/>
          <w:bCs/>
        </w:rPr>
        <w:t>, especially FRP panels, must be handled with care according to the manufacturer recommendations to protect them from damage</w:t>
      </w:r>
      <w:r w:rsidR="00E052D4">
        <w:rPr>
          <w:b w:val="0"/>
          <w:bCs/>
        </w:rPr>
        <w:t xml:space="preserve">, </w:t>
      </w:r>
      <w:r w:rsidRPr="004A451F">
        <w:rPr>
          <w:b w:val="0"/>
          <w:bCs/>
        </w:rPr>
        <w:t xml:space="preserve">breakage of the panels by pulling, separating, or </w:t>
      </w:r>
      <w:r w:rsidR="005537CD">
        <w:rPr>
          <w:b w:val="0"/>
          <w:bCs/>
        </w:rPr>
        <w:t>stacking</w:t>
      </w:r>
      <w:r w:rsidRPr="004A451F">
        <w:rPr>
          <w:b w:val="0"/>
          <w:bCs/>
        </w:rPr>
        <w:t xml:space="preserve">. </w:t>
      </w:r>
      <w:r w:rsidR="005537CD">
        <w:rPr>
          <w:b w:val="0"/>
          <w:bCs/>
        </w:rPr>
        <w:t>Panels</w:t>
      </w:r>
      <w:r w:rsidRPr="004A451F">
        <w:rPr>
          <w:b w:val="0"/>
          <w:bCs/>
        </w:rPr>
        <w:t xml:space="preserve"> shall be stacked dry </w:t>
      </w:r>
      <w:r w:rsidR="00004C65">
        <w:rPr>
          <w:b w:val="0"/>
          <w:bCs/>
        </w:rPr>
        <w:t>to prevent damage</w:t>
      </w:r>
      <w:r w:rsidRPr="004A451F">
        <w:rPr>
          <w:b w:val="0"/>
          <w:bCs/>
        </w:rPr>
        <w:t xml:space="preserve">. </w:t>
      </w:r>
      <w:r w:rsidR="00BA57FA">
        <w:rPr>
          <w:b w:val="0"/>
          <w:bCs/>
        </w:rPr>
        <w:t xml:space="preserve">Items shall not be stacked on panels that could create bowing, cracking, indentation, </w:t>
      </w:r>
      <w:r w:rsidR="00E16A39">
        <w:rPr>
          <w:b w:val="0"/>
          <w:bCs/>
        </w:rPr>
        <w:t xml:space="preserve">damage of finish or puncture of </w:t>
      </w:r>
      <w:r w:rsidR="00CB3E8F">
        <w:rPr>
          <w:b w:val="0"/>
          <w:bCs/>
        </w:rPr>
        <w:t>panels.</w:t>
      </w:r>
    </w:p>
    <w:p w14:paraId="6B04B109" w14:textId="77777777" w:rsidR="009A1ED5" w:rsidRDefault="009A1ED5" w:rsidP="009A1ED5">
      <w:pPr>
        <w:rPr>
          <w:rFonts w:eastAsiaTheme="majorEastAsia"/>
        </w:rPr>
      </w:pPr>
    </w:p>
    <w:p w14:paraId="7B510B4D" w14:textId="77777777" w:rsidR="0074784A" w:rsidRDefault="0074784A" w:rsidP="009A1ED5">
      <w:pPr>
        <w:rPr>
          <w:rFonts w:eastAsiaTheme="majorEastAsia"/>
        </w:rPr>
      </w:pPr>
    </w:p>
    <w:p w14:paraId="7476B24D" w14:textId="77777777" w:rsidR="0074784A" w:rsidRDefault="0074784A" w:rsidP="009A1ED5">
      <w:pPr>
        <w:rPr>
          <w:rFonts w:eastAsiaTheme="majorEastAsia"/>
        </w:rPr>
      </w:pPr>
    </w:p>
    <w:p w14:paraId="768E85AE" w14:textId="77777777" w:rsidR="0074784A" w:rsidRDefault="0074784A" w:rsidP="009A1ED5">
      <w:pPr>
        <w:rPr>
          <w:rFonts w:eastAsiaTheme="majorEastAsia"/>
        </w:rPr>
      </w:pPr>
    </w:p>
    <w:p w14:paraId="4CF336F1" w14:textId="77777777" w:rsidR="0074784A" w:rsidRDefault="0074784A" w:rsidP="009A1ED5">
      <w:pPr>
        <w:rPr>
          <w:rFonts w:eastAsiaTheme="majorEastAsia"/>
        </w:rPr>
      </w:pPr>
    </w:p>
    <w:p w14:paraId="07346E8B" w14:textId="77777777" w:rsidR="0074784A" w:rsidRPr="009A1ED5" w:rsidRDefault="0074784A" w:rsidP="009A1ED5">
      <w:pPr>
        <w:rPr>
          <w:rFonts w:eastAsiaTheme="majorEastAsia"/>
        </w:rPr>
      </w:pPr>
    </w:p>
    <w:p w14:paraId="571A8EC9" w14:textId="2BB3C3E6" w:rsidR="00CB3E8F" w:rsidRDefault="00CB3E8F" w:rsidP="00DE15A9">
      <w:pPr>
        <w:pStyle w:val="Heading3"/>
        <w:numPr>
          <w:ilvl w:val="0"/>
          <w:numId w:val="22"/>
        </w:numPr>
        <w:spacing w:before="0"/>
        <w:ind w:left="1080"/>
        <w:jc w:val="both"/>
        <w:rPr>
          <w:b w:val="0"/>
          <w:bCs/>
        </w:rPr>
      </w:pPr>
      <w:r w:rsidRPr="004A451F">
        <w:rPr>
          <w:b w:val="0"/>
          <w:bCs/>
        </w:rPr>
        <w:lastRenderedPageBreak/>
        <w:t>Safety Hazards</w:t>
      </w:r>
    </w:p>
    <w:p w14:paraId="04585974" w14:textId="77777777" w:rsidR="0074784A" w:rsidRDefault="0074784A" w:rsidP="0074784A"/>
    <w:p w14:paraId="499B105C" w14:textId="25AAEDE5" w:rsidR="00714812" w:rsidRDefault="00CB3E8F" w:rsidP="00DE15A9">
      <w:pPr>
        <w:pStyle w:val="Heading3"/>
        <w:numPr>
          <w:ilvl w:val="6"/>
          <w:numId w:val="33"/>
        </w:numPr>
        <w:spacing w:before="0"/>
        <w:ind w:left="1800"/>
        <w:jc w:val="both"/>
        <w:rPr>
          <w:b w:val="0"/>
          <w:bCs/>
        </w:rPr>
      </w:pPr>
      <w:r w:rsidRPr="004A451F">
        <w:rPr>
          <w:b w:val="0"/>
          <w:bCs/>
        </w:rPr>
        <w:t xml:space="preserve">All components of the </w:t>
      </w:r>
      <w:r w:rsidR="00DB6E54">
        <w:rPr>
          <w:b w:val="0"/>
          <w:bCs/>
        </w:rPr>
        <w:t xml:space="preserve">SPiRe®+ </w:t>
      </w:r>
      <w:r w:rsidRPr="004A451F">
        <w:rPr>
          <w:b w:val="0"/>
          <w:bCs/>
        </w:rPr>
        <w:t xml:space="preserve"> system, especially resins and adhesives, must be handled with care to avoid safety hazards, including but not limited to skin irritation and sensitization and breathing vapors and dusts. Mixing resins shall be monitored to avoid firming and flammable vapors, fire hazards, or violent boiling. The Contractor is responsible for ensuring that all components of the </w:t>
      </w:r>
      <w:r w:rsidR="00DB6E54">
        <w:rPr>
          <w:b w:val="0"/>
          <w:bCs/>
        </w:rPr>
        <w:t xml:space="preserve">SPiRe®+ </w:t>
      </w:r>
      <w:r w:rsidRPr="004A451F">
        <w:rPr>
          <w:b w:val="0"/>
          <w:bCs/>
        </w:rPr>
        <w:t xml:space="preserve"> system at all stages of work conform to the local, state, and federal environmental and worker’s safety laws and regulations. The Contractor is advised that a forced ventilator system may be required inside enclosed sections and that provision for ventilation, if any, shall be included in the cost of the work. </w:t>
      </w:r>
    </w:p>
    <w:p w14:paraId="5E95D686" w14:textId="77777777" w:rsidR="00127820" w:rsidRPr="00127820" w:rsidRDefault="00127820" w:rsidP="00127820"/>
    <w:p w14:paraId="158E5916" w14:textId="56FEE547" w:rsidR="00CB3E8F" w:rsidRDefault="00CB3E8F" w:rsidP="00DE15A9">
      <w:pPr>
        <w:pStyle w:val="Heading3"/>
        <w:numPr>
          <w:ilvl w:val="0"/>
          <w:numId w:val="22"/>
        </w:numPr>
        <w:spacing w:before="0"/>
        <w:ind w:left="1080"/>
        <w:jc w:val="both"/>
        <w:rPr>
          <w:b w:val="0"/>
          <w:bCs/>
        </w:rPr>
      </w:pPr>
      <w:r w:rsidRPr="004A451F">
        <w:rPr>
          <w:b w:val="0"/>
          <w:bCs/>
        </w:rPr>
        <w:t>Safety Data Sheets</w:t>
      </w:r>
    </w:p>
    <w:p w14:paraId="0BAEB4EE" w14:textId="77777777" w:rsidR="00B61391" w:rsidRPr="00B61391" w:rsidRDefault="00B61391" w:rsidP="00B61391"/>
    <w:p w14:paraId="667AC0EA" w14:textId="1962B2FA" w:rsidR="00604B67" w:rsidRPr="00604B67" w:rsidRDefault="00CB3E8F" w:rsidP="00DE15A9">
      <w:pPr>
        <w:pStyle w:val="Heading3"/>
        <w:numPr>
          <w:ilvl w:val="3"/>
          <w:numId w:val="10"/>
        </w:numPr>
        <w:spacing w:before="0" w:after="240"/>
        <w:ind w:left="1800"/>
        <w:jc w:val="both"/>
        <w:rPr>
          <w:b w:val="0"/>
          <w:bCs/>
        </w:rPr>
      </w:pPr>
      <w:r w:rsidRPr="004A451F">
        <w:rPr>
          <w:b w:val="0"/>
          <w:bCs/>
        </w:rPr>
        <w:t xml:space="preserve">The SDS for all components of the </w:t>
      </w:r>
      <w:r w:rsidR="00DB6E54">
        <w:rPr>
          <w:b w:val="0"/>
          <w:bCs/>
        </w:rPr>
        <w:t xml:space="preserve">SPiRe®+ </w:t>
      </w:r>
      <w:r w:rsidRPr="004A451F">
        <w:rPr>
          <w:b w:val="0"/>
          <w:bCs/>
        </w:rPr>
        <w:t xml:space="preserve">system shall be accessible to all at the project site. Specific handling hazards and disposal instructions shall be specified in the SDS. The Contractor is responsible for providing the proper means of protection for safety of the personnel and the workplace. The Contractor shall inform the personnel of the dangers of inhaling fumes of primer, putty, or resin and shall take all necessary precautions against injury to personnel. The resin mixing area shall be well vented to the outside. </w:t>
      </w:r>
    </w:p>
    <w:p w14:paraId="60753578" w14:textId="0BFC8D20" w:rsidR="00604B67" w:rsidRDefault="00604B67" w:rsidP="00DE15A9">
      <w:pPr>
        <w:pStyle w:val="Heading3"/>
        <w:numPr>
          <w:ilvl w:val="0"/>
          <w:numId w:val="22"/>
        </w:numPr>
        <w:spacing w:before="0"/>
        <w:ind w:left="1080"/>
        <w:jc w:val="both"/>
        <w:rPr>
          <w:b w:val="0"/>
          <w:bCs/>
        </w:rPr>
      </w:pPr>
      <w:r w:rsidRPr="004A451F">
        <w:rPr>
          <w:b w:val="0"/>
          <w:bCs/>
        </w:rPr>
        <w:t>Clean-Up</w:t>
      </w:r>
    </w:p>
    <w:p w14:paraId="72BEC330" w14:textId="59998341" w:rsidR="00B61391" w:rsidRPr="00B61391" w:rsidRDefault="00B61391" w:rsidP="00B61391"/>
    <w:p w14:paraId="0B9125F2" w14:textId="27FFBF82" w:rsidR="00604B67" w:rsidRPr="004A451F" w:rsidRDefault="00604B67" w:rsidP="00DE15A9">
      <w:pPr>
        <w:pStyle w:val="Heading3"/>
        <w:numPr>
          <w:ilvl w:val="0"/>
          <w:numId w:val="39"/>
        </w:numPr>
        <w:spacing w:before="0"/>
        <w:jc w:val="both"/>
        <w:rPr>
          <w:b w:val="0"/>
          <w:bCs/>
        </w:rPr>
      </w:pPr>
      <w:r w:rsidRPr="004A451F">
        <w:rPr>
          <w:b w:val="0"/>
          <w:bCs/>
        </w:rPr>
        <w:t xml:space="preserve">The Contractor is responsible for the cleanup of the equipment and the project site from hazardous and aesthetically undesirable </w:t>
      </w:r>
      <w:r w:rsidR="00DB6E54">
        <w:rPr>
          <w:b w:val="0"/>
          <w:bCs/>
        </w:rPr>
        <w:t>SPiRe®+</w:t>
      </w:r>
      <w:r w:rsidR="00FB5646">
        <w:rPr>
          <w:b w:val="0"/>
          <w:bCs/>
        </w:rPr>
        <w:t xml:space="preserve"> </w:t>
      </w:r>
      <w:r w:rsidRPr="004A451F">
        <w:rPr>
          <w:b w:val="0"/>
          <w:bCs/>
        </w:rPr>
        <w:t xml:space="preserve">components using appropriate solvents, as recommended in the system data sheet. </w:t>
      </w:r>
    </w:p>
    <w:p w14:paraId="5A697739" w14:textId="77777777" w:rsidR="00604B67" w:rsidRPr="004A451F" w:rsidRDefault="00604B67" w:rsidP="00127820">
      <w:pPr>
        <w:pStyle w:val="Heading3"/>
        <w:spacing w:before="0"/>
        <w:jc w:val="both"/>
        <w:rPr>
          <w:b w:val="0"/>
          <w:bCs/>
        </w:rPr>
      </w:pPr>
    </w:p>
    <w:p w14:paraId="1B0FBC65" w14:textId="6908CAD5" w:rsidR="00604B67" w:rsidRDefault="00604B67" w:rsidP="00DE15A9">
      <w:pPr>
        <w:pStyle w:val="Heading3"/>
        <w:numPr>
          <w:ilvl w:val="0"/>
          <w:numId w:val="22"/>
        </w:numPr>
        <w:spacing w:before="0"/>
        <w:ind w:left="1080"/>
        <w:jc w:val="both"/>
        <w:rPr>
          <w:b w:val="0"/>
          <w:bCs/>
          <w:szCs w:val="22"/>
        </w:rPr>
      </w:pPr>
      <w:r w:rsidRPr="00CF4CC9">
        <w:rPr>
          <w:b w:val="0"/>
          <w:bCs/>
          <w:szCs w:val="22"/>
        </w:rPr>
        <w:t>Disposal</w:t>
      </w:r>
    </w:p>
    <w:p w14:paraId="115A2F8A" w14:textId="77777777" w:rsidR="00B61391" w:rsidRPr="00B61391" w:rsidRDefault="00B61391" w:rsidP="00B61391"/>
    <w:p w14:paraId="3F629A97" w14:textId="7A78D5A4" w:rsidR="00714812" w:rsidRPr="00127820" w:rsidRDefault="00604B67" w:rsidP="00DE15A9">
      <w:pPr>
        <w:pStyle w:val="Heading3"/>
        <w:numPr>
          <w:ilvl w:val="0"/>
          <w:numId w:val="40"/>
        </w:numPr>
        <w:spacing w:before="0"/>
        <w:jc w:val="both"/>
        <w:rPr>
          <w:b w:val="0"/>
          <w:bCs/>
          <w:szCs w:val="22"/>
        </w:rPr>
      </w:pPr>
      <w:r w:rsidRPr="00CF4CC9">
        <w:rPr>
          <w:b w:val="0"/>
          <w:bCs/>
          <w:szCs w:val="22"/>
        </w:rPr>
        <w:t xml:space="preserve">Any component of the </w:t>
      </w:r>
      <w:r w:rsidR="00DB6E54">
        <w:rPr>
          <w:b w:val="0"/>
          <w:bCs/>
          <w:szCs w:val="22"/>
        </w:rPr>
        <w:t xml:space="preserve">SPiRe®+ </w:t>
      </w:r>
      <w:r w:rsidRPr="00CF4CC9">
        <w:rPr>
          <w:b w:val="0"/>
          <w:bCs/>
          <w:szCs w:val="22"/>
        </w:rPr>
        <w:t xml:space="preserve"> system that has exceeded its shelf life or pot life or has not been properly stored, as specified in Section 3.</w:t>
      </w:r>
      <w:r w:rsidR="004C06E9">
        <w:rPr>
          <w:b w:val="0"/>
          <w:bCs/>
          <w:szCs w:val="22"/>
        </w:rPr>
        <w:t xml:space="preserve">5 </w:t>
      </w:r>
      <w:r w:rsidR="0047397A">
        <w:rPr>
          <w:b w:val="0"/>
          <w:bCs/>
          <w:szCs w:val="22"/>
        </w:rPr>
        <w:t>A</w:t>
      </w:r>
      <w:r w:rsidRPr="00CF4CC9">
        <w:rPr>
          <w:b w:val="0"/>
          <w:bCs/>
          <w:szCs w:val="22"/>
        </w:rPr>
        <w:t>, and any unused or excess material that is deemed waste shall be disposed of in a manner amiable to the protection of the environment and consistent with the SDS</w:t>
      </w:r>
      <w:r>
        <w:rPr>
          <w:b w:val="0"/>
          <w:bCs/>
          <w:szCs w:val="22"/>
        </w:rPr>
        <w:t xml:space="preserve"> and local ordinances.</w:t>
      </w:r>
    </w:p>
    <w:p w14:paraId="6D04C971" w14:textId="77777777" w:rsidR="00945DA7" w:rsidRPr="00CF4CC9" w:rsidRDefault="00945DA7" w:rsidP="00956138">
      <w:pPr>
        <w:ind w:left="720"/>
        <w:jc w:val="both"/>
        <w:rPr>
          <w:sz w:val="22"/>
          <w:szCs w:val="22"/>
        </w:rPr>
      </w:pPr>
    </w:p>
    <w:p w14:paraId="6FF326FD" w14:textId="08A8F6F5" w:rsidR="00DE15A9" w:rsidRPr="00DE15A9" w:rsidRDefault="00945DA7" w:rsidP="00DE15A9">
      <w:pPr>
        <w:pStyle w:val="ListParagraph"/>
        <w:numPr>
          <w:ilvl w:val="1"/>
          <w:numId w:val="20"/>
        </w:numPr>
        <w:spacing w:after="160"/>
        <w:ind w:left="475"/>
        <w:jc w:val="both"/>
        <w:rPr>
          <w:rFonts w:eastAsiaTheme="minorHAnsi" w:cstheme="minorBidi"/>
          <w:b/>
          <w:bCs/>
          <w:sz w:val="22"/>
          <w:szCs w:val="22"/>
        </w:rPr>
      </w:pPr>
      <w:r w:rsidRPr="00CF4CC9">
        <w:rPr>
          <w:rFonts w:eastAsiaTheme="minorHAnsi" w:cstheme="minorBidi"/>
          <w:b/>
          <w:bCs/>
          <w:sz w:val="22"/>
          <w:szCs w:val="22"/>
        </w:rPr>
        <w:t>INSTALLATION</w:t>
      </w:r>
      <w:r w:rsidR="00D41837" w:rsidRPr="00CF4CC9">
        <w:rPr>
          <w:rFonts w:eastAsiaTheme="minorHAnsi" w:cstheme="minorBidi"/>
          <w:b/>
          <w:bCs/>
          <w:sz w:val="22"/>
          <w:szCs w:val="22"/>
        </w:rPr>
        <w:t xml:space="preserve"> OF </w:t>
      </w:r>
      <w:r w:rsidR="00DB6E54">
        <w:rPr>
          <w:rFonts w:eastAsiaTheme="minorHAnsi" w:cstheme="minorBidi"/>
          <w:b/>
          <w:bCs/>
          <w:sz w:val="22"/>
          <w:szCs w:val="22"/>
        </w:rPr>
        <w:t xml:space="preserve">SPiRe®+ </w:t>
      </w:r>
      <w:r w:rsidR="00D41837" w:rsidRPr="00CF4CC9">
        <w:rPr>
          <w:rFonts w:eastAsiaTheme="minorHAnsi" w:cstheme="minorBidi"/>
          <w:b/>
          <w:bCs/>
          <w:sz w:val="22"/>
          <w:szCs w:val="22"/>
        </w:rPr>
        <w:t>SYSTEM</w:t>
      </w:r>
    </w:p>
    <w:p w14:paraId="71DBB2F6" w14:textId="01335964" w:rsidR="00DE15A9" w:rsidRDefault="00DE15A9" w:rsidP="00DE15A9">
      <w:pPr>
        <w:pStyle w:val="Heading3"/>
        <w:ind w:left="1080"/>
        <w:jc w:val="both"/>
        <w:rPr>
          <w:b w:val="0"/>
          <w:bCs/>
          <w:szCs w:val="22"/>
        </w:rPr>
      </w:pPr>
      <w:r w:rsidRPr="00DE15A9">
        <w:rPr>
          <w:b w:val="0"/>
          <w:bCs/>
          <w:szCs w:val="22"/>
        </w:rPr>
        <w:t xml:space="preserve">Surface preparation for installation of </w:t>
      </w:r>
      <w:r w:rsidR="00DB6E54">
        <w:rPr>
          <w:b w:val="0"/>
          <w:bCs/>
          <w:szCs w:val="22"/>
        </w:rPr>
        <w:t>SPiRe®+</w:t>
      </w:r>
      <w:r w:rsidR="00FB5646">
        <w:rPr>
          <w:b w:val="0"/>
          <w:bCs/>
          <w:szCs w:val="22"/>
        </w:rPr>
        <w:t xml:space="preserve"> </w:t>
      </w:r>
      <w:r w:rsidRPr="00DE15A9">
        <w:rPr>
          <w:b w:val="0"/>
          <w:bCs/>
          <w:szCs w:val="22"/>
        </w:rPr>
        <w:t>flat and formed panels shall follow the procedure outlined in Sections 3.1 and 3.2.</w:t>
      </w:r>
    </w:p>
    <w:p w14:paraId="1EA5380D" w14:textId="77777777" w:rsidR="00DE15A9" w:rsidRPr="00DE15A9" w:rsidRDefault="00DE15A9" w:rsidP="00DE15A9"/>
    <w:p w14:paraId="32A5D00A" w14:textId="268C5D15" w:rsidR="00D41837" w:rsidRPr="00CF4CC9" w:rsidRDefault="00D41837" w:rsidP="00DE15A9">
      <w:pPr>
        <w:pStyle w:val="Heading3"/>
        <w:numPr>
          <w:ilvl w:val="0"/>
          <w:numId w:val="23"/>
        </w:numPr>
        <w:ind w:left="1080"/>
        <w:jc w:val="both"/>
        <w:rPr>
          <w:b w:val="0"/>
          <w:bCs/>
          <w:szCs w:val="22"/>
        </w:rPr>
      </w:pPr>
      <w:r w:rsidRPr="00CF4CC9">
        <w:rPr>
          <w:b w:val="0"/>
          <w:bCs/>
          <w:szCs w:val="22"/>
        </w:rPr>
        <w:t>Environmental Conditions</w:t>
      </w:r>
    </w:p>
    <w:p w14:paraId="76658D99" w14:textId="77777777" w:rsidR="0084739C" w:rsidRDefault="0084739C" w:rsidP="0084739C">
      <w:pPr>
        <w:pStyle w:val="Default"/>
        <w:ind w:left="1800"/>
        <w:jc w:val="both"/>
        <w:rPr>
          <w:sz w:val="22"/>
          <w:szCs w:val="22"/>
        </w:rPr>
      </w:pPr>
    </w:p>
    <w:p w14:paraId="1E2AD445" w14:textId="29F903AE" w:rsidR="00D41837" w:rsidRPr="00CF4CC9" w:rsidRDefault="00D41837" w:rsidP="00DE15A9">
      <w:pPr>
        <w:pStyle w:val="Default"/>
        <w:numPr>
          <w:ilvl w:val="0"/>
          <w:numId w:val="42"/>
        </w:numPr>
        <w:jc w:val="both"/>
        <w:rPr>
          <w:sz w:val="22"/>
          <w:szCs w:val="22"/>
        </w:rPr>
      </w:pPr>
      <w:r w:rsidRPr="00CF4CC9">
        <w:rPr>
          <w:sz w:val="22"/>
          <w:szCs w:val="22"/>
        </w:rPr>
        <w:t xml:space="preserve">Environmental conditions for installation shall be examined before and during installation of the </w:t>
      </w:r>
      <w:r w:rsidR="00DB6E54">
        <w:rPr>
          <w:sz w:val="22"/>
          <w:szCs w:val="22"/>
        </w:rPr>
        <w:t xml:space="preserve">SPiRe®+ </w:t>
      </w:r>
      <w:r w:rsidRPr="00CF4CC9">
        <w:rPr>
          <w:sz w:val="22"/>
          <w:szCs w:val="22"/>
        </w:rPr>
        <w:t xml:space="preserve">system to ensure conformity to the </w:t>
      </w:r>
      <w:r w:rsidR="00347DB1" w:rsidRPr="00CF4CC9">
        <w:rPr>
          <w:sz w:val="22"/>
          <w:szCs w:val="22"/>
        </w:rPr>
        <w:t>C</w:t>
      </w:r>
      <w:r w:rsidRPr="00CF4CC9">
        <w:rPr>
          <w:sz w:val="22"/>
          <w:szCs w:val="22"/>
        </w:rPr>
        <w:t xml:space="preserve">ontract </w:t>
      </w:r>
      <w:r w:rsidR="00347DB1" w:rsidRPr="00CF4CC9">
        <w:rPr>
          <w:sz w:val="22"/>
          <w:szCs w:val="22"/>
        </w:rPr>
        <w:t>D</w:t>
      </w:r>
      <w:r w:rsidRPr="00CF4CC9">
        <w:rPr>
          <w:sz w:val="22"/>
          <w:szCs w:val="22"/>
        </w:rPr>
        <w:t xml:space="preserve">ocuments and manufacturer’s recommendations. </w:t>
      </w:r>
    </w:p>
    <w:p w14:paraId="41F210B4" w14:textId="77777777" w:rsidR="00D41837" w:rsidRPr="00CF4CC9" w:rsidRDefault="00D41837" w:rsidP="00956138">
      <w:pPr>
        <w:jc w:val="both"/>
        <w:rPr>
          <w:sz w:val="22"/>
          <w:szCs w:val="22"/>
        </w:rPr>
      </w:pPr>
    </w:p>
    <w:p w14:paraId="7E779870" w14:textId="17B180CF" w:rsidR="00D41837" w:rsidRPr="00CF4CC9" w:rsidRDefault="00D41837" w:rsidP="00DE15A9">
      <w:pPr>
        <w:pStyle w:val="Heading3"/>
        <w:numPr>
          <w:ilvl w:val="0"/>
          <w:numId w:val="23"/>
        </w:numPr>
        <w:ind w:left="1080"/>
        <w:jc w:val="both"/>
        <w:rPr>
          <w:b w:val="0"/>
          <w:bCs/>
          <w:szCs w:val="22"/>
        </w:rPr>
      </w:pPr>
      <w:r w:rsidRPr="00CF4CC9">
        <w:rPr>
          <w:b w:val="0"/>
          <w:bCs/>
          <w:szCs w:val="22"/>
        </w:rPr>
        <w:t>Equipment</w:t>
      </w:r>
    </w:p>
    <w:p w14:paraId="6CF8CD40" w14:textId="77777777" w:rsidR="0084739C" w:rsidRDefault="0084739C" w:rsidP="0084739C">
      <w:pPr>
        <w:pStyle w:val="Default"/>
        <w:ind w:left="1800"/>
        <w:jc w:val="both"/>
        <w:rPr>
          <w:sz w:val="22"/>
          <w:szCs w:val="22"/>
        </w:rPr>
      </w:pPr>
    </w:p>
    <w:p w14:paraId="4D1FF2BA" w14:textId="510F0673" w:rsidR="00D41837" w:rsidRPr="00CF4CC9" w:rsidRDefault="00D41837" w:rsidP="00DE15A9">
      <w:pPr>
        <w:pStyle w:val="Default"/>
        <w:numPr>
          <w:ilvl w:val="0"/>
          <w:numId w:val="43"/>
        </w:numPr>
        <w:jc w:val="both"/>
        <w:rPr>
          <w:sz w:val="22"/>
          <w:szCs w:val="22"/>
        </w:rPr>
      </w:pPr>
      <w:r w:rsidRPr="00CF4CC9">
        <w:rPr>
          <w:sz w:val="22"/>
          <w:szCs w:val="22"/>
        </w:rPr>
        <w:t xml:space="preserve">The Contractor shall provide all necessary equipment in sufficient quantities and in clean operating conditions for continuous uninterrupted </w:t>
      </w:r>
      <w:r w:rsidR="00DB6E54">
        <w:rPr>
          <w:sz w:val="22"/>
          <w:szCs w:val="22"/>
        </w:rPr>
        <w:t xml:space="preserve">SPiRe®+ </w:t>
      </w:r>
      <w:r w:rsidRPr="00CF4CC9">
        <w:rPr>
          <w:sz w:val="22"/>
          <w:szCs w:val="22"/>
        </w:rPr>
        <w:t>installation.</w:t>
      </w:r>
    </w:p>
    <w:p w14:paraId="362125A0" w14:textId="77777777" w:rsidR="00382830" w:rsidRPr="00CF4CC9" w:rsidRDefault="00382830" w:rsidP="00956138">
      <w:pPr>
        <w:ind w:left="720"/>
        <w:jc w:val="both"/>
        <w:rPr>
          <w:sz w:val="22"/>
          <w:szCs w:val="22"/>
        </w:rPr>
      </w:pPr>
    </w:p>
    <w:p w14:paraId="5DAFB517" w14:textId="48773FC2" w:rsidR="00D41837" w:rsidRPr="00CF4CC9" w:rsidRDefault="00D41837" w:rsidP="00DE15A9">
      <w:pPr>
        <w:pStyle w:val="Heading3"/>
        <w:numPr>
          <w:ilvl w:val="0"/>
          <w:numId w:val="23"/>
        </w:numPr>
        <w:ind w:left="1080"/>
        <w:jc w:val="both"/>
        <w:rPr>
          <w:b w:val="0"/>
          <w:bCs/>
          <w:szCs w:val="22"/>
        </w:rPr>
      </w:pPr>
      <w:r w:rsidRPr="00CF4CC9">
        <w:rPr>
          <w:b w:val="0"/>
          <w:bCs/>
          <w:szCs w:val="22"/>
        </w:rPr>
        <w:lastRenderedPageBreak/>
        <w:t xml:space="preserve">Attaching </w:t>
      </w:r>
      <w:r w:rsidR="00DB6E54">
        <w:rPr>
          <w:b w:val="0"/>
          <w:bCs/>
          <w:szCs w:val="22"/>
        </w:rPr>
        <w:t xml:space="preserve">SPiRe®+ </w:t>
      </w:r>
      <w:r w:rsidRPr="00CF4CC9">
        <w:rPr>
          <w:b w:val="0"/>
          <w:bCs/>
          <w:szCs w:val="22"/>
        </w:rPr>
        <w:t xml:space="preserve">System  </w:t>
      </w:r>
    </w:p>
    <w:p w14:paraId="79D758DA" w14:textId="77777777" w:rsidR="0084739C" w:rsidRDefault="0084739C" w:rsidP="0084739C">
      <w:pPr>
        <w:pStyle w:val="Default"/>
        <w:ind w:left="1800"/>
        <w:jc w:val="both"/>
        <w:rPr>
          <w:sz w:val="22"/>
          <w:szCs w:val="22"/>
        </w:rPr>
      </w:pPr>
    </w:p>
    <w:p w14:paraId="2A1F3FA1" w14:textId="77777777" w:rsidR="00FB5646" w:rsidRDefault="00FB5646" w:rsidP="00FB5646">
      <w:pPr>
        <w:pStyle w:val="Default"/>
        <w:numPr>
          <w:ilvl w:val="0"/>
          <w:numId w:val="44"/>
        </w:numPr>
        <w:jc w:val="both"/>
        <w:rPr>
          <w:sz w:val="22"/>
          <w:szCs w:val="22"/>
        </w:rPr>
      </w:pPr>
      <w:r w:rsidRPr="00CF4CC9">
        <w:rPr>
          <w:sz w:val="22"/>
          <w:szCs w:val="22"/>
        </w:rPr>
        <w:t xml:space="preserve">The system may be affixed to the surface by means of mechanical anchoring concrete screws, “J”-bolts, soil screws, or other mechanical fasteners, as indicated on the Contract Drawings and Engineering Design. </w:t>
      </w:r>
    </w:p>
    <w:p w14:paraId="172BCE29" w14:textId="77777777" w:rsidR="00FB5646" w:rsidRPr="00CF4CC9" w:rsidRDefault="00FB5646" w:rsidP="00FB5646">
      <w:pPr>
        <w:pStyle w:val="Default"/>
        <w:ind w:left="1800"/>
        <w:jc w:val="both"/>
        <w:rPr>
          <w:sz w:val="22"/>
          <w:szCs w:val="22"/>
        </w:rPr>
      </w:pPr>
    </w:p>
    <w:p w14:paraId="787527BD" w14:textId="26F52400" w:rsidR="00143231" w:rsidRPr="00CF4CC9" w:rsidRDefault="00FB5646" w:rsidP="00DE15A9">
      <w:pPr>
        <w:pStyle w:val="Default"/>
        <w:numPr>
          <w:ilvl w:val="0"/>
          <w:numId w:val="44"/>
        </w:numPr>
        <w:jc w:val="both"/>
        <w:rPr>
          <w:sz w:val="22"/>
          <w:szCs w:val="22"/>
        </w:rPr>
      </w:pPr>
      <w:r>
        <w:rPr>
          <w:sz w:val="22"/>
          <w:szCs w:val="22"/>
        </w:rPr>
        <w:t xml:space="preserve">If necessary, spacers can be installed </w:t>
      </w:r>
      <w:r w:rsidR="00D41837" w:rsidRPr="00CF4CC9">
        <w:rPr>
          <w:sz w:val="22"/>
          <w:szCs w:val="22"/>
        </w:rPr>
        <w:t xml:space="preserve">against the </w:t>
      </w:r>
      <w:r w:rsidR="00143231" w:rsidRPr="00CF4CC9">
        <w:rPr>
          <w:sz w:val="22"/>
          <w:szCs w:val="22"/>
        </w:rPr>
        <w:t>base material</w:t>
      </w:r>
      <w:r w:rsidR="00D41837" w:rsidRPr="00CF4CC9">
        <w:rPr>
          <w:sz w:val="22"/>
          <w:szCs w:val="22"/>
        </w:rPr>
        <w:t xml:space="preserve"> surface to maintain the desired annular space between the surface and the </w:t>
      </w:r>
      <w:r>
        <w:rPr>
          <w:sz w:val="22"/>
          <w:szCs w:val="22"/>
        </w:rPr>
        <w:t xml:space="preserve">SPiRe®+ </w:t>
      </w:r>
      <w:r w:rsidR="00D41837" w:rsidRPr="00CF4CC9">
        <w:rPr>
          <w:sz w:val="22"/>
          <w:szCs w:val="22"/>
        </w:rPr>
        <w:t xml:space="preserve">panel. </w:t>
      </w:r>
    </w:p>
    <w:p w14:paraId="4676B535" w14:textId="77777777" w:rsidR="00143231" w:rsidRPr="00CF4CC9" w:rsidRDefault="00143231" w:rsidP="008D0BF2">
      <w:pPr>
        <w:pStyle w:val="Default"/>
        <w:ind w:left="1440"/>
        <w:jc w:val="both"/>
        <w:rPr>
          <w:sz w:val="22"/>
          <w:szCs w:val="22"/>
        </w:rPr>
      </w:pPr>
    </w:p>
    <w:p w14:paraId="31A0FD83" w14:textId="77777777" w:rsidR="00D41837" w:rsidRPr="00CF4CC9" w:rsidRDefault="00D41837" w:rsidP="00956138">
      <w:pPr>
        <w:jc w:val="both"/>
        <w:rPr>
          <w:sz w:val="22"/>
          <w:szCs w:val="22"/>
        </w:rPr>
      </w:pPr>
    </w:p>
    <w:p w14:paraId="082A6482" w14:textId="2572E90C" w:rsidR="00D41837" w:rsidRPr="00CB6A10" w:rsidRDefault="00D41837" w:rsidP="00DE15A9">
      <w:pPr>
        <w:pStyle w:val="Heading3"/>
        <w:numPr>
          <w:ilvl w:val="0"/>
          <w:numId w:val="23"/>
        </w:numPr>
        <w:ind w:left="1080"/>
        <w:jc w:val="both"/>
        <w:rPr>
          <w:b w:val="0"/>
          <w:bCs/>
          <w:szCs w:val="22"/>
        </w:rPr>
      </w:pPr>
      <w:r w:rsidRPr="00CB6A10">
        <w:rPr>
          <w:b w:val="0"/>
          <w:bCs/>
          <w:szCs w:val="22"/>
        </w:rPr>
        <w:t xml:space="preserve">Sealing </w:t>
      </w:r>
      <w:r w:rsidR="00DB6E54">
        <w:rPr>
          <w:b w:val="0"/>
          <w:bCs/>
          <w:szCs w:val="22"/>
        </w:rPr>
        <w:t xml:space="preserve">SPiRe®+ </w:t>
      </w:r>
      <w:r w:rsidRPr="00CB6A10">
        <w:rPr>
          <w:b w:val="0"/>
          <w:bCs/>
          <w:szCs w:val="22"/>
        </w:rPr>
        <w:t>System Prior to Grout Installation</w:t>
      </w:r>
    </w:p>
    <w:p w14:paraId="11C7DEDE" w14:textId="77777777" w:rsidR="0084739C" w:rsidRDefault="0084739C" w:rsidP="0084739C">
      <w:pPr>
        <w:pStyle w:val="Default"/>
        <w:ind w:left="1800"/>
        <w:jc w:val="both"/>
        <w:rPr>
          <w:sz w:val="22"/>
          <w:szCs w:val="22"/>
        </w:rPr>
      </w:pPr>
    </w:p>
    <w:p w14:paraId="5B526200" w14:textId="44632B0E" w:rsidR="00301D31" w:rsidRPr="00CB6A10" w:rsidRDefault="00D41837" w:rsidP="00DE15A9">
      <w:pPr>
        <w:pStyle w:val="Default"/>
        <w:numPr>
          <w:ilvl w:val="0"/>
          <w:numId w:val="45"/>
        </w:numPr>
        <w:jc w:val="both"/>
        <w:rPr>
          <w:sz w:val="22"/>
          <w:szCs w:val="22"/>
        </w:rPr>
      </w:pPr>
      <w:r w:rsidRPr="00CB6A10">
        <w:rPr>
          <w:sz w:val="22"/>
          <w:szCs w:val="22"/>
        </w:rPr>
        <w:t xml:space="preserve">The </w:t>
      </w:r>
      <w:r w:rsidR="00DB6E54">
        <w:rPr>
          <w:sz w:val="22"/>
          <w:szCs w:val="22"/>
        </w:rPr>
        <w:t xml:space="preserve">SPiRe®+ </w:t>
      </w:r>
      <w:r w:rsidRPr="00CB6A10">
        <w:rPr>
          <w:sz w:val="22"/>
          <w:szCs w:val="22"/>
        </w:rPr>
        <w:t>system shall be sealed where required to ensure no leaks and loss of grout</w:t>
      </w:r>
      <w:r w:rsidR="008575AA" w:rsidRPr="00CB6A10">
        <w:rPr>
          <w:sz w:val="22"/>
          <w:szCs w:val="22"/>
        </w:rPr>
        <w:t xml:space="preserve"> during grout placement and curing</w:t>
      </w:r>
      <w:r w:rsidRPr="00CB6A10">
        <w:rPr>
          <w:sz w:val="22"/>
          <w:szCs w:val="22"/>
        </w:rPr>
        <w:t xml:space="preserve">. </w:t>
      </w:r>
      <w:r w:rsidR="008575AA" w:rsidRPr="00CB6A10">
        <w:rPr>
          <w:sz w:val="22"/>
          <w:szCs w:val="22"/>
        </w:rPr>
        <w:t>Methods to seal the bottom shall be as indicated on the Contract D</w:t>
      </w:r>
      <w:r w:rsidR="00347DB1" w:rsidRPr="00CB6A10">
        <w:rPr>
          <w:sz w:val="22"/>
          <w:szCs w:val="22"/>
        </w:rPr>
        <w:t>ocuments</w:t>
      </w:r>
      <w:r w:rsidR="008575AA" w:rsidRPr="00CB6A10">
        <w:rPr>
          <w:sz w:val="22"/>
          <w:szCs w:val="22"/>
        </w:rPr>
        <w:t xml:space="preserve"> or may be an approved alternate proposed by the contractor, such as </w:t>
      </w:r>
      <w:r w:rsidR="00347DB1" w:rsidRPr="00CB6A10">
        <w:rPr>
          <w:sz w:val="22"/>
          <w:szCs w:val="22"/>
        </w:rPr>
        <w:t>b</w:t>
      </w:r>
      <w:r w:rsidRPr="00CB6A10">
        <w:rPr>
          <w:sz w:val="22"/>
          <w:szCs w:val="22"/>
        </w:rPr>
        <w:t xml:space="preserve">acker </w:t>
      </w:r>
      <w:r w:rsidR="00347DB1" w:rsidRPr="00CB6A10">
        <w:rPr>
          <w:sz w:val="22"/>
          <w:szCs w:val="22"/>
        </w:rPr>
        <w:t>r</w:t>
      </w:r>
      <w:r w:rsidRPr="00CB6A10">
        <w:rPr>
          <w:sz w:val="22"/>
          <w:szCs w:val="22"/>
        </w:rPr>
        <w:t>od</w:t>
      </w:r>
      <w:r w:rsidR="008575AA" w:rsidRPr="00CB6A10">
        <w:rPr>
          <w:sz w:val="22"/>
          <w:szCs w:val="22"/>
        </w:rPr>
        <w:t xml:space="preserve">, soil embedment, or other systems. </w:t>
      </w:r>
      <w:r w:rsidR="00347DB1" w:rsidRPr="00CB6A10">
        <w:rPr>
          <w:sz w:val="22"/>
          <w:szCs w:val="22"/>
        </w:rPr>
        <w:t>The contractor is responsible to ensure that leakage and blowout does not occur.</w:t>
      </w:r>
    </w:p>
    <w:p w14:paraId="68A7E4EA" w14:textId="0C05C5D2" w:rsidR="00000F87" w:rsidRPr="00CB6A10" w:rsidRDefault="00000F87" w:rsidP="008D0BF2">
      <w:pPr>
        <w:pStyle w:val="Default"/>
        <w:ind w:left="1440"/>
        <w:jc w:val="both"/>
        <w:rPr>
          <w:sz w:val="22"/>
          <w:szCs w:val="22"/>
        </w:rPr>
      </w:pPr>
    </w:p>
    <w:p w14:paraId="5482B07A" w14:textId="12DBD94B" w:rsidR="00000F87" w:rsidRPr="00CF4CC9" w:rsidRDefault="00000F87" w:rsidP="00DE15A9">
      <w:pPr>
        <w:pStyle w:val="Default"/>
        <w:numPr>
          <w:ilvl w:val="0"/>
          <w:numId w:val="45"/>
        </w:numPr>
        <w:jc w:val="both"/>
        <w:rPr>
          <w:sz w:val="22"/>
          <w:szCs w:val="22"/>
        </w:rPr>
      </w:pPr>
      <w:r w:rsidRPr="00CB6A10">
        <w:rPr>
          <w:sz w:val="22"/>
          <w:szCs w:val="22"/>
        </w:rPr>
        <w:t xml:space="preserve">A bottom plug shall be part of the sealing of the base of the </w:t>
      </w:r>
      <w:r w:rsidR="00DB6E54">
        <w:rPr>
          <w:sz w:val="22"/>
          <w:szCs w:val="22"/>
        </w:rPr>
        <w:t xml:space="preserve">SPiRe®+ </w:t>
      </w:r>
      <w:r w:rsidRPr="00CB6A10">
        <w:rPr>
          <w:sz w:val="22"/>
          <w:szCs w:val="22"/>
        </w:rPr>
        <w:t xml:space="preserve">system, with a minimum of six (6) inches </w:t>
      </w:r>
      <w:r w:rsidR="0074784A">
        <w:rPr>
          <w:sz w:val="22"/>
          <w:szCs w:val="22"/>
        </w:rPr>
        <w:t xml:space="preserve">(150mm) </w:t>
      </w:r>
      <w:r w:rsidRPr="00CB6A10">
        <w:rPr>
          <w:sz w:val="22"/>
          <w:szCs w:val="22"/>
        </w:rPr>
        <w:t xml:space="preserve">of epoxy grout or as detailed in the Contract </w:t>
      </w:r>
      <w:r w:rsidR="00347DB1" w:rsidRPr="00CB6A10">
        <w:rPr>
          <w:sz w:val="22"/>
          <w:szCs w:val="22"/>
        </w:rPr>
        <w:t>Documents</w:t>
      </w:r>
      <w:r w:rsidRPr="00CB6A10">
        <w:rPr>
          <w:sz w:val="22"/>
          <w:szCs w:val="22"/>
        </w:rPr>
        <w:t xml:space="preserve">. The bottom plug shall be cured </w:t>
      </w:r>
      <w:r w:rsidR="00FB5646">
        <w:rPr>
          <w:sz w:val="22"/>
          <w:szCs w:val="22"/>
        </w:rPr>
        <w:t xml:space="preserve">enough to support the weight of the concrete placed </w:t>
      </w:r>
      <w:r w:rsidRPr="00CB6A10">
        <w:rPr>
          <w:sz w:val="22"/>
          <w:szCs w:val="22"/>
        </w:rPr>
        <w:t xml:space="preserve"> </w:t>
      </w:r>
      <w:r w:rsidR="00B418A6">
        <w:rPr>
          <w:sz w:val="22"/>
          <w:szCs w:val="22"/>
        </w:rPr>
        <w:t>during the</w:t>
      </w:r>
      <w:r w:rsidRPr="00CB6A10">
        <w:rPr>
          <w:sz w:val="22"/>
          <w:szCs w:val="22"/>
        </w:rPr>
        <w:t xml:space="preserve"> grouting sequence.</w:t>
      </w:r>
      <w:r w:rsidRPr="00CF4CC9">
        <w:rPr>
          <w:sz w:val="22"/>
          <w:szCs w:val="22"/>
        </w:rPr>
        <w:t xml:space="preserve"> </w:t>
      </w:r>
    </w:p>
    <w:p w14:paraId="0F6D71F4" w14:textId="77777777" w:rsidR="00D41837" w:rsidRPr="00CF4CC9" w:rsidRDefault="00D41837" w:rsidP="00956138">
      <w:pPr>
        <w:jc w:val="both"/>
        <w:rPr>
          <w:sz w:val="22"/>
          <w:szCs w:val="22"/>
        </w:rPr>
      </w:pPr>
    </w:p>
    <w:p w14:paraId="366CB2EB" w14:textId="3134BBA2" w:rsidR="008575AA" w:rsidRPr="00CF4CC9" w:rsidRDefault="008575AA" w:rsidP="00DE15A9">
      <w:pPr>
        <w:pStyle w:val="Heading3"/>
        <w:numPr>
          <w:ilvl w:val="0"/>
          <w:numId w:val="23"/>
        </w:numPr>
        <w:ind w:left="1080"/>
        <w:jc w:val="both"/>
        <w:rPr>
          <w:b w:val="0"/>
          <w:bCs/>
          <w:szCs w:val="22"/>
        </w:rPr>
      </w:pPr>
      <w:r w:rsidRPr="00CF4CC9">
        <w:rPr>
          <w:b w:val="0"/>
          <w:bCs/>
          <w:szCs w:val="22"/>
        </w:rPr>
        <w:t>Shoring</w:t>
      </w:r>
    </w:p>
    <w:p w14:paraId="77A0FE2D" w14:textId="77777777" w:rsidR="0084739C" w:rsidRPr="00DE15A9" w:rsidRDefault="0084739C" w:rsidP="00DE15A9">
      <w:pPr>
        <w:jc w:val="both"/>
        <w:rPr>
          <w:sz w:val="22"/>
          <w:szCs w:val="22"/>
        </w:rPr>
      </w:pPr>
    </w:p>
    <w:p w14:paraId="768E2EEB" w14:textId="1410473C" w:rsidR="00856FC0" w:rsidRDefault="008575AA" w:rsidP="00DE15A9">
      <w:pPr>
        <w:pStyle w:val="ListParagraph"/>
        <w:numPr>
          <w:ilvl w:val="0"/>
          <w:numId w:val="46"/>
        </w:numPr>
        <w:jc w:val="both"/>
        <w:rPr>
          <w:sz w:val="22"/>
          <w:szCs w:val="22"/>
        </w:rPr>
      </w:pPr>
      <w:r w:rsidRPr="00856FC0">
        <w:rPr>
          <w:sz w:val="22"/>
          <w:szCs w:val="22"/>
        </w:rPr>
        <w:t>Proper shoring should be used to</w:t>
      </w:r>
      <w:r w:rsidR="00000F87" w:rsidRPr="00856FC0">
        <w:rPr>
          <w:sz w:val="22"/>
          <w:szCs w:val="22"/>
        </w:rPr>
        <w:t xml:space="preserve"> resist</w:t>
      </w:r>
      <w:r w:rsidRPr="00856FC0">
        <w:rPr>
          <w:sz w:val="22"/>
          <w:szCs w:val="22"/>
        </w:rPr>
        <w:t xml:space="preserve"> the force of the </w:t>
      </w:r>
      <w:r w:rsidR="00000F87" w:rsidRPr="00856FC0">
        <w:rPr>
          <w:sz w:val="22"/>
          <w:szCs w:val="22"/>
        </w:rPr>
        <w:t>hydrostatic pressure from</w:t>
      </w:r>
      <w:r w:rsidRPr="00856FC0">
        <w:rPr>
          <w:sz w:val="22"/>
          <w:szCs w:val="22"/>
        </w:rPr>
        <w:t xml:space="preserve"> the grout (140 </w:t>
      </w:r>
      <w:proofErr w:type="spellStart"/>
      <w:r w:rsidRPr="00856FC0">
        <w:rPr>
          <w:sz w:val="22"/>
          <w:szCs w:val="22"/>
        </w:rPr>
        <w:t>pcf</w:t>
      </w:r>
      <w:proofErr w:type="spellEnd"/>
      <w:r w:rsidR="00EE7B7A" w:rsidRPr="00856FC0">
        <w:rPr>
          <w:sz w:val="22"/>
          <w:szCs w:val="22"/>
        </w:rPr>
        <w:t xml:space="preserve"> </w:t>
      </w:r>
      <w:r w:rsidR="0074784A">
        <w:rPr>
          <w:sz w:val="22"/>
          <w:szCs w:val="22"/>
        </w:rPr>
        <w:t>(2240 kg/m</w:t>
      </w:r>
      <w:r w:rsidR="0074784A" w:rsidRPr="0074784A">
        <w:rPr>
          <w:sz w:val="22"/>
          <w:szCs w:val="22"/>
          <w:vertAlign w:val="superscript"/>
        </w:rPr>
        <w:t>3</w:t>
      </w:r>
      <w:r w:rsidR="0074784A">
        <w:rPr>
          <w:sz w:val="22"/>
          <w:szCs w:val="22"/>
        </w:rPr>
        <w:t xml:space="preserve">) </w:t>
      </w:r>
      <w:r w:rsidR="00EE7B7A" w:rsidRPr="00856FC0">
        <w:rPr>
          <w:sz w:val="22"/>
          <w:szCs w:val="22"/>
        </w:rPr>
        <w:t>for normal weight grout</w:t>
      </w:r>
      <w:r w:rsidRPr="00856FC0">
        <w:rPr>
          <w:sz w:val="22"/>
          <w:szCs w:val="22"/>
        </w:rPr>
        <w:t>)</w:t>
      </w:r>
      <w:r w:rsidR="00000F87" w:rsidRPr="00856FC0">
        <w:rPr>
          <w:sz w:val="22"/>
          <w:szCs w:val="22"/>
        </w:rPr>
        <w:t xml:space="preserve"> during placement</w:t>
      </w:r>
      <w:r w:rsidRPr="00856FC0">
        <w:rPr>
          <w:sz w:val="22"/>
          <w:szCs w:val="22"/>
        </w:rPr>
        <w:t xml:space="preserve">. </w:t>
      </w:r>
      <w:r w:rsidR="00B418A6">
        <w:rPr>
          <w:sz w:val="22"/>
          <w:szCs w:val="22"/>
        </w:rPr>
        <w:t xml:space="preserve">Strong backs </w:t>
      </w:r>
      <w:r w:rsidRPr="00856FC0">
        <w:rPr>
          <w:sz w:val="22"/>
          <w:szCs w:val="22"/>
        </w:rPr>
        <w:t xml:space="preserve">should be designed to allow for </w:t>
      </w:r>
      <w:proofErr w:type="gramStart"/>
      <w:r w:rsidRPr="00856FC0">
        <w:rPr>
          <w:sz w:val="22"/>
          <w:szCs w:val="22"/>
        </w:rPr>
        <w:t>a hydraulic</w:t>
      </w:r>
      <w:proofErr w:type="gramEnd"/>
      <w:r w:rsidRPr="00856FC0">
        <w:rPr>
          <w:sz w:val="22"/>
          <w:szCs w:val="22"/>
        </w:rPr>
        <w:t xml:space="preserve"> head </w:t>
      </w:r>
      <w:r w:rsidR="00DA41EB" w:rsidRPr="00856FC0">
        <w:rPr>
          <w:sz w:val="22"/>
          <w:szCs w:val="22"/>
        </w:rPr>
        <w:t xml:space="preserve">pressure </w:t>
      </w:r>
      <w:r w:rsidRPr="00856FC0">
        <w:rPr>
          <w:sz w:val="22"/>
          <w:szCs w:val="22"/>
        </w:rPr>
        <w:t>to facilitate the placement of the</w:t>
      </w:r>
      <w:r w:rsidR="00000F87" w:rsidRPr="00856FC0">
        <w:rPr>
          <w:sz w:val="22"/>
          <w:szCs w:val="22"/>
        </w:rPr>
        <w:t xml:space="preserve"> </w:t>
      </w:r>
      <w:r w:rsidRPr="00856FC0">
        <w:rPr>
          <w:sz w:val="22"/>
          <w:szCs w:val="22"/>
        </w:rPr>
        <w:t>grout</w:t>
      </w:r>
      <w:r w:rsidR="00000F87" w:rsidRPr="00856FC0">
        <w:rPr>
          <w:sz w:val="22"/>
          <w:szCs w:val="22"/>
        </w:rPr>
        <w:t xml:space="preserve"> in lifts not to exceed </w:t>
      </w:r>
      <w:r w:rsidR="00DA41EB" w:rsidRPr="00856FC0">
        <w:rPr>
          <w:sz w:val="22"/>
          <w:szCs w:val="22"/>
        </w:rPr>
        <w:t>four</w:t>
      </w:r>
      <w:r w:rsidR="00000F87" w:rsidRPr="00856FC0">
        <w:rPr>
          <w:sz w:val="22"/>
          <w:szCs w:val="22"/>
        </w:rPr>
        <w:t xml:space="preserve"> (</w:t>
      </w:r>
      <w:r w:rsidR="00DA41EB" w:rsidRPr="00856FC0">
        <w:rPr>
          <w:sz w:val="22"/>
          <w:szCs w:val="22"/>
        </w:rPr>
        <w:t>4</w:t>
      </w:r>
      <w:r w:rsidR="00000F87" w:rsidRPr="00856FC0">
        <w:rPr>
          <w:sz w:val="22"/>
          <w:szCs w:val="22"/>
        </w:rPr>
        <w:t xml:space="preserve">) feet </w:t>
      </w:r>
      <w:r w:rsidR="0074784A">
        <w:rPr>
          <w:sz w:val="22"/>
          <w:szCs w:val="22"/>
        </w:rPr>
        <w:t xml:space="preserve">(1.2m) </w:t>
      </w:r>
      <w:r w:rsidR="00000F87" w:rsidRPr="00856FC0">
        <w:rPr>
          <w:sz w:val="22"/>
          <w:szCs w:val="22"/>
        </w:rPr>
        <w:t>in height or as designated on the Contract Drawings. Shoring may be removed after the grout has reached the required design strength or in seven (7) days.</w:t>
      </w:r>
      <w:r w:rsidR="00E8735C" w:rsidRPr="00856FC0">
        <w:rPr>
          <w:sz w:val="22"/>
          <w:szCs w:val="22"/>
        </w:rPr>
        <w:t xml:space="preserve"> </w:t>
      </w:r>
    </w:p>
    <w:p w14:paraId="02D0A479" w14:textId="77777777" w:rsidR="00856FC0" w:rsidRPr="00DE15A9" w:rsidRDefault="00856FC0" w:rsidP="00DE15A9">
      <w:pPr>
        <w:jc w:val="both"/>
        <w:rPr>
          <w:sz w:val="22"/>
          <w:szCs w:val="22"/>
        </w:rPr>
      </w:pPr>
    </w:p>
    <w:p w14:paraId="5637C166" w14:textId="77777777" w:rsidR="00856FC0" w:rsidRDefault="001270F6" w:rsidP="00DE15A9">
      <w:pPr>
        <w:pStyle w:val="ListParagraph"/>
        <w:numPr>
          <w:ilvl w:val="0"/>
          <w:numId w:val="46"/>
        </w:numPr>
        <w:jc w:val="both"/>
        <w:rPr>
          <w:sz w:val="22"/>
          <w:szCs w:val="22"/>
        </w:rPr>
      </w:pPr>
      <w:r w:rsidRPr="00856FC0">
        <w:rPr>
          <w:sz w:val="22"/>
          <w:szCs w:val="22"/>
        </w:rPr>
        <w:t>Shoring may not be required for light-weight fill ma</w:t>
      </w:r>
      <w:r w:rsidR="0087298C" w:rsidRPr="00856FC0">
        <w:rPr>
          <w:sz w:val="22"/>
          <w:szCs w:val="22"/>
        </w:rPr>
        <w:t xml:space="preserve">terial, such as light-weight grout, or injected foams.  </w:t>
      </w:r>
      <w:r w:rsidR="000D15F3" w:rsidRPr="00856FC0">
        <w:rPr>
          <w:sz w:val="22"/>
          <w:szCs w:val="22"/>
        </w:rPr>
        <w:t xml:space="preserve">The Contract Documents or delegated shoring design shall account for specific fill material selected. </w:t>
      </w:r>
    </w:p>
    <w:p w14:paraId="34034870" w14:textId="77777777" w:rsidR="00856FC0" w:rsidRPr="00DE15A9" w:rsidRDefault="00856FC0" w:rsidP="00DE15A9">
      <w:pPr>
        <w:rPr>
          <w:sz w:val="22"/>
          <w:szCs w:val="22"/>
        </w:rPr>
      </w:pPr>
    </w:p>
    <w:p w14:paraId="4F0F05CD" w14:textId="237CC7D6" w:rsidR="008575AA" w:rsidRPr="00856FC0" w:rsidRDefault="00B418A6" w:rsidP="00DE15A9">
      <w:pPr>
        <w:pStyle w:val="ListParagraph"/>
        <w:numPr>
          <w:ilvl w:val="0"/>
          <w:numId w:val="46"/>
        </w:numPr>
        <w:jc w:val="both"/>
        <w:rPr>
          <w:sz w:val="22"/>
          <w:szCs w:val="22"/>
        </w:rPr>
      </w:pPr>
      <w:r>
        <w:rPr>
          <w:sz w:val="22"/>
          <w:szCs w:val="22"/>
        </w:rPr>
        <w:t>Other</w:t>
      </w:r>
      <w:r w:rsidR="000D15F3" w:rsidRPr="00856FC0">
        <w:rPr>
          <w:sz w:val="22"/>
          <w:szCs w:val="22"/>
        </w:rPr>
        <w:t xml:space="preserve"> s</w:t>
      </w:r>
      <w:r w:rsidR="00470813" w:rsidRPr="00856FC0">
        <w:rPr>
          <w:sz w:val="22"/>
          <w:szCs w:val="22"/>
        </w:rPr>
        <w:t>horing design</w:t>
      </w:r>
      <w:r>
        <w:rPr>
          <w:sz w:val="22"/>
          <w:szCs w:val="22"/>
        </w:rPr>
        <w:t>s</w:t>
      </w:r>
      <w:r w:rsidR="00470813" w:rsidRPr="00856FC0">
        <w:rPr>
          <w:sz w:val="22"/>
          <w:szCs w:val="22"/>
        </w:rPr>
        <w:t xml:space="preserve"> provided by the Contractor or Engineer of Record shall be approved by the </w:t>
      </w:r>
      <w:r w:rsidR="00B65C02" w:rsidRPr="00856FC0">
        <w:rPr>
          <w:sz w:val="22"/>
          <w:szCs w:val="22"/>
        </w:rPr>
        <w:t xml:space="preserve">product manufacturer for the intended use and panel design properties. </w:t>
      </w:r>
      <w:r w:rsidR="00000F87" w:rsidRPr="00856FC0">
        <w:rPr>
          <w:sz w:val="22"/>
          <w:szCs w:val="22"/>
        </w:rPr>
        <w:t xml:space="preserve"> </w:t>
      </w:r>
    </w:p>
    <w:p w14:paraId="1634C490" w14:textId="77777777" w:rsidR="008575AA" w:rsidRPr="00CF4CC9" w:rsidRDefault="008575AA" w:rsidP="00DE15A9">
      <w:pPr>
        <w:jc w:val="both"/>
        <w:rPr>
          <w:sz w:val="22"/>
          <w:szCs w:val="22"/>
        </w:rPr>
      </w:pPr>
    </w:p>
    <w:p w14:paraId="74B965DE" w14:textId="5DDB0571" w:rsidR="00D41837" w:rsidRPr="00CF4CC9" w:rsidRDefault="00D41837" w:rsidP="00DE15A9">
      <w:pPr>
        <w:pStyle w:val="Heading3"/>
        <w:numPr>
          <w:ilvl w:val="0"/>
          <w:numId w:val="23"/>
        </w:numPr>
        <w:ind w:left="1080"/>
        <w:jc w:val="both"/>
        <w:rPr>
          <w:b w:val="0"/>
          <w:bCs/>
          <w:szCs w:val="22"/>
        </w:rPr>
      </w:pPr>
      <w:r w:rsidRPr="00CF4CC9">
        <w:rPr>
          <w:b w:val="0"/>
          <w:bCs/>
          <w:szCs w:val="22"/>
        </w:rPr>
        <w:t xml:space="preserve">Epoxy Grout </w:t>
      </w:r>
    </w:p>
    <w:p w14:paraId="2B583C6C" w14:textId="77777777" w:rsidR="0084739C" w:rsidRDefault="0084739C" w:rsidP="00DE15A9">
      <w:pPr>
        <w:pStyle w:val="Default"/>
        <w:jc w:val="both"/>
        <w:rPr>
          <w:sz w:val="22"/>
          <w:szCs w:val="22"/>
        </w:rPr>
      </w:pPr>
    </w:p>
    <w:p w14:paraId="27F7F989" w14:textId="45206E90" w:rsidR="00856FC0" w:rsidRDefault="00947546" w:rsidP="00DE15A9">
      <w:pPr>
        <w:pStyle w:val="Default"/>
        <w:numPr>
          <w:ilvl w:val="0"/>
          <w:numId w:val="47"/>
        </w:numPr>
        <w:jc w:val="both"/>
        <w:rPr>
          <w:sz w:val="22"/>
          <w:szCs w:val="22"/>
        </w:rPr>
      </w:pPr>
      <w:r w:rsidRPr="00CF4CC9">
        <w:rPr>
          <w:sz w:val="22"/>
          <w:szCs w:val="22"/>
        </w:rPr>
        <w:t xml:space="preserve">CAST-IN-PLACE CEMENTITIOUS AND EPOXY GROUT per QuakeWrap, Inc. Specification Section 03 30 12 for grouts permitted for use with the </w:t>
      </w:r>
      <w:r w:rsidR="00DB6E54">
        <w:rPr>
          <w:sz w:val="22"/>
          <w:szCs w:val="22"/>
        </w:rPr>
        <w:t xml:space="preserve">SPiRe®+ </w:t>
      </w:r>
      <w:r w:rsidRPr="00CF4CC9">
        <w:rPr>
          <w:sz w:val="22"/>
          <w:szCs w:val="22"/>
        </w:rPr>
        <w:t>system.</w:t>
      </w:r>
      <w:r w:rsidR="00F00CBB" w:rsidRPr="00CF4CC9">
        <w:rPr>
          <w:sz w:val="22"/>
          <w:szCs w:val="22"/>
        </w:rPr>
        <w:t xml:space="preserve"> Epoxy grout shall be placed in lifts not to exceed twelve (12) inches </w:t>
      </w:r>
      <w:r w:rsidR="0074784A">
        <w:rPr>
          <w:sz w:val="22"/>
          <w:szCs w:val="22"/>
        </w:rPr>
        <w:t xml:space="preserve">(300 mm) </w:t>
      </w:r>
      <w:r w:rsidR="00F00CBB" w:rsidRPr="00CF4CC9">
        <w:rPr>
          <w:sz w:val="22"/>
          <w:szCs w:val="22"/>
        </w:rPr>
        <w:t>or as specified in the Contract D</w:t>
      </w:r>
      <w:r w:rsidR="00347DB1" w:rsidRPr="00CF4CC9">
        <w:rPr>
          <w:sz w:val="22"/>
          <w:szCs w:val="22"/>
        </w:rPr>
        <w:t>ocuments</w:t>
      </w:r>
      <w:r w:rsidR="00F00CBB" w:rsidRPr="00CF4CC9">
        <w:rPr>
          <w:sz w:val="22"/>
          <w:szCs w:val="22"/>
        </w:rPr>
        <w:t xml:space="preserve">.  </w:t>
      </w:r>
    </w:p>
    <w:p w14:paraId="24673BC1" w14:textId="276C3448" w:rsidR="00856FC0" w:rsidRDefault="00856FC0" w:rsidP="00DE15A9">
      <w:pPr>
        <w:pStyle w:val="Default"/>
        <w:jc w:val="both"/>
        <w:rPr>
          <w:sz w:val="22"/>
          <w:szCs w:val="22"/>
        </w:rPr>
      </w:pPr>
    </w:p>
    <w:p w14:paraId="1F55DDB3" w14:textId="0ED3E200" w:rsidR="00856FC0" w:rsidRDefault="00D41837" w:rsidP="00DE15A9">
      <w:pPr>
        <w:pStyle w:val="Default"/>
        <w:numPr>
          <w:ilvl w:val="0"/>
          <w:numId w:val="47"/>
        </w:numPr>
        <w:jc w:val="both"/>
        <w:rPr>
          <w:sz w:val="22"/>
          <w:szCs w:val="22"/>
        </w:rPr>
      </w:pPr>
      <w:r w:rsidRPr="00856FC0">
        <w:rPr>
          <w:sz w:val="22"/>
          <w:szCs w:val="22"/>
        </w:rPr>
        <w:t>Any mixed epoxy grout that exceeds its pot life shall be disposed of according to Section 3.</w:t>
      </w:r>
      <w:r w:rsidR="004C06E9">
        <w:rPr>
          <w:sz w:val="22"/>
          <w:szCs w:val="22"/>
        </w:rPr>
        <w:t>5</w:t>
      </w:r>
      <w:r w:rsidR="00947546" w:rsidRPr="00856FC0">
        <w:rPr>
          <w:sz w:val="22"/>
          <w:szCs w:val="22"/>
        </w:rPr>
        <w:t xml:space="preserve"> G</w:t>
      </w:r>
      <w:r w:rsidRPr="00856FC0">
        <w:rPr>
          <w:sz w:val="22"/>
          <w:szCs w:val="22"/>
        </w:rPr>
        <w:t xml:space="preserve">. </w:t>
      </w:r>
    </w:p>
    <w:p w14:paraId="3C26DF8A" w14:textId="77777777" w:rsidR="00856FC0" w:rsidRPr="00DE15A9" w:rsidRDefault="00856FC0" w:rsidP="00DE15A9">
      <w:pPr>
        <w:rPr>
          <w:sz w:val="22"/>
          <w:szCs w:val="22"/>
        </w:rPr>
      </w:pPr>
    </w:p>
    <w:p w14:paraId="0785F9C0" w14:textId="19AFCA03" w:rsidR="00D41837" w:rsidRPr="00856FC0" w:rsidRDefault="00D41837" w:rsidP="00DE15A9">
      <w:pPr>
        <w:pStyle w:val="Default"/>
        <w:numPr>
          <w:ilvl w:val="0"/>
          <w:numId w:val="47"/>
        </w:numPr>
        <w:jc w:val="both"/>
        <w:rPr>
          <w:sz w:val="22"/>
          <w:szCs w:val="22"/>
        </w:rPr>
      </w:pPr>
      <w:r w:rsidRPr="00856FC0">
        <w:rPr>
          <w:sz w:val="22"/>
          <w:szCs w:val="22"/>
        </w:rPr>
        <w:lastRenderedPageBreak/>
        <w:t xml:space="preserve">Epoxy grout should be poured in lifts to ensure full encapsulation, with consideration to the alignment and flatness tolerances of the </w:t>
      </w:r>
      <w:r w:rsidR="00DB6E54">
        <w:rPr>
          <w:sz w:val="22"/>
          <w:szCs w:val="22"/>
        </w:rPr>
        <w:t xml:space="preserve">SPiRe®+ </w:t>
      </w:r>
      <w:r w:rsidRPr="00856FC0">
        <w:rPr>
          <w:sz w:val="22"/>
          <w:szCs w:val="22"/>
        </w:rPr>
        <w:t>system and capacity of the sealing system. The epoxy grout shall be allowed to cure per the manufacturer’s material data sheet.</w:t>
      </w:r>
    </w:p>
    <w:p w14:paraId="42BBA0E6" w14:textId="77777777" w:rsidR="00947546" w:rsidRPr="00DE15A9" w:rsidRDefault="00947546" w:rsidP="00DE15A9">
      <w:pPr>
        <w:jc w:val="both"/>
        <w:rPr>
          <w:sz w:val="22"/>
          <w:szCs w:val="22"/>
        </w:rPr>
      </w:pPr>
    </w:p>
    <w:p w14:paraId="439EEB74" w14:textId="0905E3CC" w:rsidR="00947546" w:rsidRPr="00CF4CC9" w:rsidRDefault="00947546" w:rsidP="00DE15A9">
      <w:pPr>
        <w:pStyle w:val="Default"/>
        <w:numPr>
          <w:ilvl w:val="0"/>
          <w:numId w:val="23"/>
        </w:numPr>
        <w:ind w:left="1080"/>
        <w:jc w:val="both"/>
        <w:rPr>
          <w:sz w:val="22"/>
          <w:szCs w:val="22"/>
        </w:rPr>
      </w:pPr>
      <w:r w:rsidRPr="00CF4CC9">
        <w:rPr>
          <w:sz w:val="22"/>
          <w:szCs w:val="22"/>
        </w:rPr>
        <w:t>Grout</w:t>
      </w:r>
    </w:p>
    <w:p w14:paraId="26F4C43B" w14:textId="77777777" w:rsidR="0084739C" w:rsidRPr="00DE15A9" w:rsidRDefault="0084739C" w:rsidP="00DE15A9">
      <w:pPr>
        <w:jc w:val="both"/>
        <w:rPr>
          <w:color w:val="000000"/>
          <w:sz w:val="22"/>
          <w:szCs w:val="22"/>
        </w:rPr>
      </w:pPr>
    </w:p>
    <w:p w14:paraId="42AD9125" w14:textId="2390759A" w:rsidR="00947546" w:rsidRPr="004C06E9" w:rsidRDefault="00947546" w:rsidP="00DE15A9">
      <w:pPr>
        <w:pStyle w:val="ListParagraph"/>
        <w:numPr>
          <w:ilvl w:val="0"/>
          <w:numId w:val="48"/>
        </w:numPr>
        <w:jc w:val="both"/>
        <w:rPr>
          <w:color w:val="000000"/>
          <w:sz w:val="22"/>
          <w:szCs w:val="22"/>
        </w:rPr>
      </w:pPr>
      <w:r w:rsidRPr="004C06E9">
        <w:rPr>
          <w:color w:val="000000"/>
          <w:sz w:val="22"/>
          <w:szCs w:val="22"/>
        </w:rPr>
        <w:t>CAST-IN-PLACE CEMENTITIOUS AND EPOXY GROUT per QuakeWrap, Inc. Specification Section 03 30 12 for grouts</w:t>
      </w:r>
      <w:r w:rsidR="001C0691" w:rsidRPr="004C06E9">
        <w:rPr>
          <w:color w:val="000000"/>
          <w:sz w:val="22"/>
          <w:szCs w:val="22"/>
        </w:rPr>
        <w:t xml:space="preserve"> are</w:t>
      </w:r>
      <w:r w:rsidRPr="004C06E9">
        <w:rPr>
          <w:color w:val="000000"/>
          <w:sz w:val="22"/>
          <w:szCs w:val="22"/>
        </w:rPr>
        <w:t xml:space="preserve"> permitted for use with the </w:t>
      </w:r>
      <w:r w:rsidR="00DB6E54">
        <w:rPr>
          <w:color w:val="000000"/>
          <w:sz w:val="22"/>
          <w:szCs w:val="22"/>
        </w:rPr>
        <w:t xml:space="preserve">SPiRe®+ </w:t>
      </w:r>
      <w:r w:rsidRPr="004C06E9">
        <w:rPr>
          <w:color w:val="000000"/>
          <w:sz w:val="22"/>
          <w:szCs w:val="22"/>
        </w:rPr>
        <w:t xml:space="preserve"> system.</w:t>
      </w:r>
      <w:r w:rsidR="00F00CBB" w:rsidRPr="004C06E9">
        <w:rPr>
          <w:color w:val="000000"/>
          <w:sz w:val="22"/>
          <w:szCs w:val="22"/>
        </w:rPr>
        <w:t xml:space="preserve">  Grout shall be placed in lifts not to exceed </w:t>
      </w:r>
      <w:r w:rsidR="00C42ED6" w:rsidRPr="004C06E9">
        <w:rPr>
          <w:color w:val="000000"/>
          <w:sz w:val="22"/>
          <w:szCs w:val="22"/>
        </w:rPr>
        <w:t>four</w:t>
      </w:r>
      <w:r w:rsidR="00F00CBB" w:rsidRPr="004C06E9">
        <w:rPr>
          <w:color w:val="000000"/>
          <w:sz w:val="22"/>
          <w:szCs w:val="22"/>
        </w:rPr>
        <w:t xml:space="preserve"> (</w:t>
      </w:r>
      <w:r w:rsidR="00C42ED6" w:rsidRPr="004C06E9">
        <w:rPr>
          <w:color w:val="000000"/>
          <w:sz w:val="22"/>
          <w:szCs w:val="22"/>
        </w:rPr>
        <w:t>4</w:t>
      </w:r>
      <w:r w:rsidR="00F00CBB" w:rsidRPr="004C06E9">
        <w:rPr>
          <w:color w:val="000000"/>
          <w:sz w:val="22"/>
          <w:szCs w:val="22"/>
        </w:rPr>
        <w:t xml:space="preserve">) feet </w:t>
      </w:r>
      <w:r w:rsidR="0074784A">
        <w:rPr>
          <w:color w:val="000000"/>
          <w:sz w:val="22"/>
          <w:szCs w:val="22"/>
        </w:rPr>
        <w:t xml:space="preserve">(1.2 m) </w:t>
      </w:r>
      <w:r w:rsidR="00F00CBB" w:rsidRPr="004C06E9">
        <w:rPr>
          <w:color w:val="000000"/>
          <w:sz w:val="22"/>
          <w:szCs w:val="22"/>
        </w:rPr>
        <w:t>or as specified in the Contract D</w:t>
      </w:r>
      <w:r w:rsidR="00347DB1" w:rsidRPr="004C06E9">
        <w:rPr>
          <w:color w:val="000000"/>
          <w:sz w:val="22"/>
          <w:szCs w:val="22"/>
        </w:rPr>
        <w:t>ocument</w:t>
      </w:r>
      <w:r w:rsidR="00F00CBB" w:rsidRPr="004C06E9">
        <w:rPr>
          <w:color w:val="000000"/>
          <w:sz w:val="22"/>
          <w:szCs w:val="22"/>
        </w:rPr>
        <w:t xml:space="preserve">s. </w:t>
      </w:r>
    </w:p>
    <w:p w14:paraId="58BED5E9" w14:textId="2C211EE4" w:rsidR="00347DB1" w:rsidRPr="00CF4CC9" w:rsidRDefault="00347DB1" w:rsidP="00DE15A9">
      <w:pPr>
        <w:jc w:val="both"/>
        <w:rPr>
          <w:color w:val="000000"/>
          <w:sz w:val="22"/>
          <w:szCs w:val="22"/>
        </w:rPr>
      </w:pPr>
    </w:p>
    <w:p w14:paraId="0DAAE31A" w14:textId="060552E4" w:rsidR="00347DB1" w:rsidRPr="00CF4CC9" w:rsidRDefault="00347DB1" w:rsidP="00DE15A9">
      <w:pPr>
        <w:pStyle w:val="ListParagraph"/>
        <w:numPr>
          <w:ilvl w:val="0"/>
          <w:numId w:val="23"/>
        </w:numPr>
        <w:ind w:left="1080"/>
        <w:jc w:val="both"/>
        <w:rPr>
          <w:color w:val="000000"/>
          <w:sz w:val="22"/>
          <w:szCs w:val="22"/>
        </w:rPr>
      </w:pPr>
      <w:r w:rsidRPr="00CF4CC9">
        <w:rPr>
          <w:color w:val="000000"/>
          <w:sz w:val="22"/>
          <w:szCs w:val="22"/>
        </w:rPr>
        <w:t>Damaged Panels and Products</w:t>
      </w:r>
    </w:p>
    <w:p w14:paraId="3020AB9D" w14:textId="77777777" w:rsidR="0084739C" w:rsidRPr="00DE15A9" w:rsidRDefault="0084739C" w:rsidP="00DE15A9">
      <w:pPr>
        <w:jc w:val="both"/>
        <w:rPr>
          <w:color w:val="000000"/>
          <w:sz w:val="22"/>
          <w:szCs w:val="22"/>
        </w:rPr>
      </w:pPr>
    </w:p>
    <w:p w14:paraId="7ED3DA08" w14:textId="3BCC6A5D" w:rsidR="00BE73C4" w:rsidRPr="00CF4CC9" w:rsidRDefault="00347DB1" w:rsidP="00DE15A9">
      <w:pPr>
        <w:pStyle w:val="ListParagraph"/>
        <w:numPr>
          <w:ilvl w:val="0"/>
          <w:numId w:val="49"/>
        </w:numPr>
        <w:jc w:val="both"/>
        <w:rPr>
          <w:color w:val="000000"/>
          <w:sz w:val="22"/>
          <w:szCs w:val="22"/>
        </w:rPr>
      </w:pPr>
      <w:r w:rsidRPr="00CF4CC9">
        <w:rPr>
          <w:color w:val="000000"/>
          <w:sz w:val="22"/>
          <w:szCs w:val="22"/>
        </w:rPr>
        <w:t>Panels or products damaged during the installation may not be installed.  Hand</w:t>
      </w:r>
      <w:r w:rsidR="00B418A6">
        <w:rPr>
          <w:color w:val="000000"/>
          <w:sz w:val="22"/>
          <w:szCs w:val="22"/>
        </w:rPr>
        <w:t>l</w:t>
      </w:r>
      <w:r w:rsidRPr="00CF4CC9">
        <w:rPr>
          <w:color w:val="000000"/>
          <w:sz w:val="22"/>
          <w:szCs w:val="22"/>
        </w:rPr>
        <w:t xml:space="preserve">e products in a </w:t>
      </w:r>
      <w:proofErr w:type="gramStart"/>
      <w:r w:rsidRPr="00CF4CC9">
        <w:rPr>
          <w:color w:val="000000"/>
          <w:sz w:val="22"/>
          <w:szCs w:val="22"/>
        </w:rPr>
        <w:t>manor</w:t>
      </w:r>
      <w:proofErr w:type="gramEnd"/>
      <w:r w:rsidRPr="00CF4CC9">
        <w:rPr>
          <w:color w:val="000000"/>
          <w:sz w:val="22"/>
          <w:szCs w:val="22"/>
        </w:rPr>
        <w:t xml:space="preserve"> to protect the finishes, edges</w:t>
      </w:r>
      <w:r w:rsidR="00B418A6">
        <w:rPr>
          <w:color w:val="000000"/>
          <w:sz w:val="22"/>
          <w:szCs w:val="22"/>
        </w:rPr>
        <w:t xml:space="preserve">, protruding T profiles </w:t>
      </w:r>
      <w:r w:rsidRPr="00CF4CC9">
        <w:rPr>
          <w:color w:val="000000"/>
          <w:sz w:val="22"/>
          <w:szCs w:val="22"/>
        </w:rPr>
        <w:t xml:space="preserve">and structural integrity of the panel. </w:t>
      </w:r>
    </w:p>
    <w:p w14:paraId="20607200" w14:textId="77777777" w:rsidR="00BE73C4" w:rsidRDefault="00BE73C4" w:rsidP="00DE15A9">
      <w:pPr>
        <w:jc w:val="both"/>
      </w:pPr>
    </w:p>
    <w:p w14:paraId="7F5FA0EB" w14:textId="583392F1" w:rsidR="00C159E5" w:rsidRPr="009F2F3E" w:rsidRDefault="00BE73C4" w:rsidP="00DE15A9">
      <w:pPr>
        <w:pStyle w:val="ListParagraph"/>
        <w:numPr>
          <w:ilvl w:val="1"/>
          <w:numId w:val="20"/>
        </w:numPr>
        <w:spacing w:after="160"/>
        <w:ind w:left="475"/>
        <w:jc w:val="both"/>
        <w:rPr>
          <w:rFonts w:eastAsiaTheme="minorHAnsi" w:cstheme="minorBidi"/>
          <w:b/>
          <w:bCs/>
          <w:sz w:val="22"/>
          <w:szCs w:val="22"/>
        </w:rPr>
      </w:pPr>
      <w:r w:rsidRPr="009F2F3E">
        <w:rPr>
          <w:rFonts w:eastAsiaTheme="minorHAnsi" w:cstheme="minorBidi"/>
          <w:b/>
          <w:bCs/>
          <w:sz w:val="22"/>
          <w:szCs w:val="22"/>
        </w:rPr>
        <w:t>INSPECTION &amp; QUALITY ASSURANCE</w:t>
      </w:r>
      <w:r w:rsidR="00D47BE8" w:rsidRPr="009F2F3E">
        <w:rPr>
          <w:rFonts w:eastAsiaTheme="minorHAnsi" w:cstheme="minorBidi"/>
          <w:b/>
          <w:bCs/>
          <w:sz w:val="22"/>
          <w:szCs w:val="22"/>
        </w:rPr>
        <w:t xml:space="preserve"> (QA)</w:t>
      </w:r>
      <w:r w:rsidRPr="009F2F3E">
        <w:rPr>
          <w:rFonts w:eastAsiaTheme="minorHAnsi" w:cstheme="minorBidi"/>
          <w:b/>
          <w:bCs/>
          <w:sz w:val="22"/>
          <w:szCs w:val="22"/>
        </w:rPr>
        <w:t xml:space="preserve"> </w:t>
      </w:r>
    </w:p>
    <w:p w14:paraId="12AD61EB" w14:textId="137B7D54" w:rsidR="00BE73C4" w:rsidRPr="00CF4CC9" w:rsidRDefault="00BC11A0" w:rsidP="00DE15A9">
      <w:pPr>
        <w:pStyle w:val="Default"/>
        <w:numPr>
          <w:ilvl w:val="0"/>
          <w:numId w:val="24"/>
        </w:numPr>
        <w:ind w:left="1080"/>
        <w:jc w:val="both"/>
        <w:rPr>
          <w:sz w:val="22"/>
          <w:szCs w:val="22"/>
        </w:rPr>
      </w:pPr>
      <w:r>
        <w:rPr>
          <w:sz w:val="22"/>
          <w:szCs w:val="22"/>
        </w:rPr>
        <w:t>A p</w:t>
      </w:r>
      <w:r w:rsidR="00C42ED6">
        <w:rPr>
          <w:sz w:val="22"/>
          <w:szCs w:val="22"/>
        </w:rPr>
        <w:t>roject</w:t>
      </w:r>
      <w:r w:rsidR="00BE73C4" w:rsidRPr="00CF4CC9">
        <w:rPr>
          <w:sz w:val="22"/>
          <w:szCs w:val="22"/>
        </w:rPr>
        <w:t xml:space="preserve"> specific QA plan shall be developed from the tests identified in this section. All inspections and tests in this section will be performed by a trained inspector acting on behalf of the </w:t>
      </w:r>
      <w:r w:rsidR="004A5D27" w:rsidRPr="00CF4CC9">
        <w:rPr>
          <w:sz w:val="22"/>
          <w:szCs w:val="22"/>
        </w:rPr>
        <w:t>project owner/manager</w:t>
      </w:r>
      <w:r w:rsidR="00BE73C4" w:rsidRPr="00CF4CC9">
        <w:rPr>
          <w:sz w:val="22"/>
          <w:szCs w:val="22"/>
        </w:rPr>
        <w:t xml:space="preserve"> for QA of the project in the presence of the Contractor and the Engineer. The Contractor may have its own inspector for </w:t>
      </w:r>
      <w:r w:rsidR="00CF4CC9" w:rsidRPr="00CF4CC9">
        <w:rPr>
          <w:sz w:val="22"/>
          <w:szCs w:val="22"/>
        </w:rPr>
        <w:t>Quality Control</w:t>
      </w:r>
      <w:r w:rsidR="00BE73C4" w:rsidRPr="00CF4CC9">
        <w:rPr>
          <w:sz w:val="22"/>
          <w:szCs w:val="22"/>
        </w:rPr>
        <w:t xml:space="preserve">. </w:t>
      </w:r>
    </w:p>
    <w:p w14:paraId="221C113E" w14:textId="77777777" w:rsidR="00B80AD2" w:rsidRPr="00CF4CC9" w:rsidRDefault="00B80AD2" w:rsidP="00EA42D6">
      <w:pPr>
        <w:pStyle w:val="Default"/>
        <w:jc w:val="both"/>
        <w:rPr>
          <w:sz w:val="22"/>
          <w:szCs w:val="22"/>
        </w:rPr>
      </w:pPr>
    </w:p>
    <w:p w14:paraId="213ACB14" w14:textId="4198F26E" w:rsidR="00BE73C4" w:rsidRPr="00CF4CC9" w:rsidRDefault="00BE73C4" w:rsidP="00DE15A9">
      <w:pPr>
        <w:pStyle w:val="Heading3"/>
        <w:numPr>
          <w:ilvl w:val="0"/>
          <w:numId w:val="50"/>
        </w:numPr>
        <w:ind w:left="1800"/>
        <w:jc w:val="both"/>
        <w:rPr>
          <w:b w:val="0"/>
          <w:bCs/>
          <w:szCs w:val="22"/>
        </w:rPr>
      </w:pPr>
      <w:r w:rsidRPr="00CF4CC9">
        <w:rPr>
          <w:b w:val="0"/>
          <w:bCs/>
          <w:szCs w:val="22"/>
        </w:rPr>
        <w:t>Inspection of Materials</w:t>
      </w:r>
    </w:p>
    <w:p w14:paraId="678D6F57" w14:textId="2E24AE91" w:rsidR="00BE73C4" w:rsidRPr="00CF4CC9" w:rsidRDefault="00BE73C4" w:rsidP="00DE15A9">
      <w:pPr>
        <w:pStyle w:val="Default"/>
        <w:numPr>
          <w:ilvl w:val="1"/>
          <w:numId w:val="24"/>
        </w:numPr>
        <w:ind w:left="2520"/>
        <w:jc w:val="both"/>
        <w:rPr>
          <w:sz w:val="22"/>
          <w:szCs w:val="22"/>
        </w:rPr>
      </w:pPr>
      <w:r w:rsidRPr="00CF4CC9">
        <w:rPr>
          <w:sz w:val="22"/>
          <w:szCs w:val="22"/>
        </w:rPr>
        <w:t xml:space="preserve">The manufacturer’s certifications for all delivered and stored FRP components will be inspected for conformity to the contract documents before starting the project. </w:t>
      </w:r>
    </w:p>
    <w:p w14:paraId="37F55BD6" w14:textId="77777777" w:rsidR="00BE73C4" w:rsidRPr="00CF4CC9" w:rsidRDefault="00BE73C4" w:rsidP="00EA42D6">
      <w:pPr>
        <w:jc w:val="both"/>
        <w:rPr>
          <w:sz w:val="22"/>
          <w:szCs w:val="22"/>
        </w:rPr>
      </w:pPr>
    </w:p>
    <w:p w14:paraId="5AD0E48D" w14:textId="520E71DA" w:rsidR="00BE73C4" w:rsidRPr="00CF4CC9" w:rsidRDefault="00BE73C4" w:rsidP="00DE15A9">
      <w:pPr>
        <w:pStyle w:val="Heading3"/>
        <w:numPr>
          <w:ilvl w:val="0"/>
          <w:numId w:val="50"/>
        </w:numPr>
        <w:ind w:left="1800"/>
        <w:jc w:val="both"/>
        <w:rPr>
          <w:b w:val="0"/>
          <w:bCs/>
          <w:szCs w:val="22"/>
        </w:rPr>
      </w:pPr>
      <w:r w:rsidRPr="00CF4CC9">
        <w:rPr>
          <w:b w:val="0"/>
          <w:bCs/>
          <w:szCs w:val="22"/>
        </w:rPr>
        <w:t xml:space="preserve">Daily Inspection </w:t>
      </w:r>
    </w:p>
    <w:p w14:paraId="72BEA1B5" w14:textId="6FEFC4D2" w:rsidR="00C159E5" w:rsidRDefault="00BE73C4" w:rsidP="00DE15A9">
      <w:pPr>
        <w:pStyle w:val="Default"/>
        <w:numPr>
          <w:ilvl w:val="1"/>
          <w:numId w:val="23"/>
        </w:numPr>
        <w:ind w:left="2520"/>
        <w:jc w:val="both"/>
        <w:rPr>
          <w:sz w:val="22"/>
          <w:szCs w:val="22"/>
        </w:rPr>
      </w:pPr>
      <w:r w:rsidRPr="00CF4CC9">
        <w:rPr>
          <w:sz w:val="22"/>
          <w:szCs w:val="22"/>
        </w:rPr>
        <w:t>Daily inspection</w:t>
      </w:r>
      <w:r w:rsidR="00347DB1" w:rsidRPr="00CF4CC9">
        <w:rPr>
          <w:sz w:val="22"/>
          <w:szCs w:val="22"/>
        </w:rPr>
        <w:t xml:space="preserve"> reports shall</w:t>
      </w:r>
      <w:r w:rsidRPr="00CF4CC9">
        <w:rPr>
          <w:sz w:val="22"/>
          <w:szCs w:val="22"/>
        </w:rPr>
        <w:t xml:space="preserve"> include date and time of </w:t>
      </w:r>
      <w:r w:rsidR="00347DB1" w:rsidRPr="00CF4CC9">
        <w:rPr>
          <w:sz w:val="22"/>
          <w:szCs w:val="22"/>
        </w:rPr>
        <w:t>installation</w:t>
      </w:r>
      <w:r w:rsidRPr="00CF4CC9">
        <w:rPr>
          <w:sz w:val="22"/>
          <w:szCs w:val="22"/>
        </w:rPr>
        <w:t>; ambient temperature; relative humidity; general weather conditions; qualitative description of surface cleanliness; batch numbers</w:t>
      </w:r>
      <w:r w:rsidR="00347DB1" w:rsidRPr="00CF4CC9">
        <w:rPr>
          <w:sz w:val="22"/>
          <w:szCs w:val="22"/>
        </w:rPr>
        <w:t xml:space="preserve"> of </w:t>
      </w:r>
      <w:r w:rsidRPr="00CF4CC9">
        <w:rPr>
          <w:sz w:val="22"/>
          <w:szCs w:val="22"/>
        </w:rPr>
        <w:t>adhesives</w:t>
      </w:r>
      <w:r w:rsidR="00347DB1" w:rsidRPr="00CF4CC9">
        <w:rPr>
          <w:sz w:val="22"/>
          <w:szCs w:val="22"/>
        </w:rPr>
        <w:t>.</w:t>
      </w:r>
    </w:p>
    <w:p w14:paraId="0251E91A" w14:textId="77777777" w:rsidR="00EA42D6" w:rsidRDefault="00EA42D6" w:rsidP="00EA42D6">
      <w:pPr>
        <w:pStyle w:val="Default"/>
        <w:jc w:val="both"/>
        <w:rPr>
          <w:sz w:val="22"/>
          <w:szCs w:val="22"/>
        </w:rPr>
      </w:pPr>
    </w:p>
    <w:p w14:paraId="105005B6" w14:textId="75C4DB95" w:rsidR="00865FD2" w:rsidRDefault="00865FD2" w:rsidP="00DE15A9">
      <w:pPr>
        <w:pStyle w:val="Default"/>
        <w:numPr>
          <w:ilvl w:val="0"/>
          <w:numId w:val="50"/>
        </w:numPr>
        <w:ind w:left="1800"/>
        <w:jc w:val="both"/>
        <w:rPr>
          <w:sz w:val="22"/>
          <w:szCs w:val="22"/>
        </w:rPr>
      </w:pPr>
      <w:r>
        <w:rPr>
          <w:sz w:val="22"/>
          <w:szCs w:val="22"/>
        </w:rPr>
        <w:t xml:space="preserve">Testing of </w:t>
      </w:r>
      <w:r w:rsidR="00B418A6">
        <w:rPr>
          <w:sz w:val="22"/>
          <w:szCs w:val="22"/>
        </w:rPr>
        <w:t xml:space="preserve">the fill material </w:t>
      </w:r>
      <w:r>
        <w:rPr>
          <w:sz w:val="22"/>
          <w:szCs w:val="22"/>
        </w:rPr>
        <w:t xml:space="preserve">materials as specified for conformance to Contract Documents. </w:t>
      </w:r>
    </w:p>
    <w:p w14:paraId="06C39371" w14:textId="77777777" w:rsidR="00EA42D6" w:rsidRDefault="00EA42D6" w:rsidP="00EA42D6">
      <w:pPr>
        <w:pStyle w:val="Default"/>
        <w:jc w:val="both"/>
        <w:rPr>
          <w:sz w:val="22"/>
          <w:szCs w:val="22"/>
        </w:rPr>
      </w:pPr>
    </w:p>
    <w:p w14:paraId="750177ED" w14:textId="6BACA3C5" w:rsidR="00D43156" w:rsidRPr="00CF4CC9" w:rsidRDefault="00D43156" w:rsidP="00DE15A9">
      <w:pPr>
        <w:pStyle w:val="Default"/>
        <w:numPr>
          <w:ilvl w:val="0"/>
          <w:numId w:val="50"/>
        </w:numPr>
        <w:ind w:left="1800"/>
        <w:jc w:val="both"/>
        <w:rPr>
          <w:sz w:val="22"/>
          <w:szCs w:val="22"/>
        </w:rPr>
      </w:pPr>
      <w:r>
        <w:rPr>
          <w:sz w:val="22"/>
          <w:szCs w:val="22"/>
        </w:rPr>
        <w:t xml:space="preserve">It is </w:t>
      </w:r>
      <w:r w:rsidR="00EA42D6">
        <w:rPr>
          <w:sz w:val="22"/>
          <w:szCs w:val="22"/>
        </w:rPr>
        <w:t>recommended</w:t>
      </w:r>
      <w:r>
        <w:rPr>
          <w:sz w:val="22"/>
          <w:szCs w:val="22"/>
        </w:rPr>
        <w:t xml:space="preserve"> that a manufacturer representative </w:t>
      </w:r>
      <w:r w:rsidR="00EA42D6">
        <w:rPr>
          <w:sz w:val="22"/>
          <w:szCs w:val="22"/>
        </w:rPr>
        <w:t xml:space="preserve">be retained to </w:t>
      </w:r>
      <w:r>
        <w:rPr>
          <w:sz w:val="22"/>
          <w:szCs w:val="22"/>
        </w:rPr>
        <w:t xml:space="preserve">provide periodic site visits for the inspection of the installation for conformance to the </w:t>
      </w:r>
      <w:r w:rsidR="004B3AAE">
        <w:rPr>
          <w:sz w:val="22"/>
          <w:szCs w:val="22"/>
        </w:rPr>
        <w:t>manufacturer’s</w:t>
      </w:r>
      <w:r>
        <w:rPr>
          <w:sz w:val="22"/>
          <w:szCs w:val="22"/>
        </w:rPr>
        <w:t xml:space="preserve"> </w:t>
      </w:r>
      <w:r w:rsidR="00EA42D6">
        <w:rPr>
          <w:sz w:val="22"/>
          <w:szCs w:val="22"/>
        </w:rPr>
        <w:t xml:space="preserve">specifications. </w:t>
      </w:r>
    </w:p>
    <w:p w14:paraId="47A4D997" w14:textId="77777777" w:rsidR="00B80AD2" w:rsidRDefault="00B80AD2" w:rsidP="00DE15A9">
      <w:pPr>
        <w:pStyle w:val="Default"/>
        <w:jc w:val="both"/>
        <w:rPr>
          <w:sz w:val="23"/>
          <w:szCs w:val="23"/>
        </w:rPr>
      </w:pPr>
    </w:p>
    <w:p w14:paraId="164E8415" w14:textId="77777777" w:rsidR="00C159E5" w:rsidRPr="002C21F2" w:rsidRDefault="00C159E5" w:rsidP="00DE15A9">
      <w:pPr>
        <w:pStyle w:val="ListParagraph"/>
        <w:numPr>
          <w:ilvl w:val="1"/>
          <w:numId w:val="20"/>
        </w:numPr>
        <w:spacing w:after="160"/>
        <w:ind w:left="475"/>
        <w:jc w:val="both"/>
        <w:rPr>
          <w:rFonts w:eastAsiaTheme="minorHAnsi" w:cstheme="minorBidi"/>
          <w:b/>
          <w:bCs/>
          <w:sz w:val="22"/>
          <w:szCs w:val="22"/>
        </w:rPr>
      </w:pPr>
      <w:r w:rsidRPr="002C21F2">
        <w:rPr>
          <w:rFonts w:eastAsiaTheme="minorHAnsi" w:cstheme="minorBidi"/>
          <w:b/>
          <w:bCs/>
          <w:sz w:val="22"/>
          <w:szCs w:val="22"/>
        </w:rPr>
        <w:t>REPAIR OF DEFECTS</w:t>
      </w:r>
    </w:p>
    <w:p w14:paraId="5D957878" w14:textId="7947AE4C" w:rsidR="00DE15A9" w:rsidRDefault="00BB08A5" w:rsidP="00DE15A9">
      <w:pPr>
        <w:pStyle w:val="Default"/>
        <w:numPr>
          <w:ilvl w:val="0"/>
          <w:numId w:val="37"/>
        </w:numPr>
        <w:ind w:left="1080"/>
        <w:jc w:val="both"/>
        <w:rPr>
          <w:sz w:val="22"/>
          <w:szCs w:val="22"/>
        </w:rPr>
      </w:pPr>
      <w:r w:rsidRPr="00CF4CC9">
        <w:rPr>
          <w:sz w:val="22"/>
          <w:szCs w:val="22"/>
        </w:rPr>
        <w:t>Contact the Engineer of Record</w:t>
      </w:r>
      <w:r w:rsidR="00010F84">
        <w:rPr>
          <w:sz w:val="22"/>
          <w:szCs w:val="22"/>
        </w:rPr>
        <w:t xml:space="preserve"> and/or product manufacturer</w:t>
      </w:r>
      <w:r w:rsidRPr="00CF4CC9">
        <w:rPr>
          <w:sz w:val="22"/>
          <w:szCs w:val="22"/>
        </w:rPr>
        <w:t xml:space="preserve"> for defects that occur during installation to review specific conditions and repair options.  Modifications, </w:t>
      </w:r>
      <w:proofErr w:type="gramStart"/>
      <w:r w:rsidRPr="00CF4CC9">
        <w:rPr>
          <w:sz w:val="22"/>
          <w:szCs w:val="22"/>
        </w:rPr>
        <w:t>repairs</w:t>
      </w:r>
      <w:proofErr w:type="gramEnd"/>
      <w:r w:rsidRPr="00CF4CC9">
        <w:rPr>
          <w:sz w:val="22"/>
          <w:szCs w:val="22"/>
        </w:rPr>
        <w:t xml:space="preserve"> or alterations to the products by the contractor or other persons is strictly prohibited and nullifies any warranties and/or guarantees. </w:t>
      </w:r>
    </w:p>
    <w:p w14:paraId="3DA3B38D" w14:textId="62760099" w:rsidR="00D423BE" w:rsidRDefault="00D423BE" w:rsidP="00DE15A9">
      <w:pPr>
        <w:spacing w:after="160" w:line="259" w:lineRule="auto"/>
        <w:rPr>
          <w:color w:val="000000"/>
          <w:sz w:val="22"/>
          <w:szCs w:val="22"/>
        </w:rPr>
      </w:pPr>
    </w:p>
    <w:p w14:paraId="5E21ABFE" w14:textId="77777777" w:rsidR="0074784A" w:rsidRPr="00DE15A9" w:rsidRDefault="0074784A" w:rsidP="00DE15A9">
      <w:pPr>
        <w:spacing w:after="160" w:line="259" w:lineRule="auto"/>
        <w:rPr>
          <w:color w:val="000000"/>
          <w:sz w:val="22"/>
          <w:szCs w:val="22"/>
        </w:rPr>
      </w:pPr>
    </w:p>
    <w:p w14:paraId="291635BB" w14:textId="28FD12B0" w:rsidR="00D423BE" w:rsidRPr="00BB08A5" w:rsidRDefault="00D423BE" w:rsidP="00DE15A9">
      <w:pPr>
        <w:pStyle w:val="ListParagraph"/>
        <w:numPr>
          <w:ilvl w:val="1"/>
          <w:numId w:val="20"/>
        </w:numPr>
        <w:spacing w:after="160"/>
        <w:ind w:left="475"/>
        <w:jc w:val="both"/>
        <w:rPr>
          <w:rFonts w:eastAsiaTheme="minorHAnsi" w:cstheme="minorBidi"/>
          <w:b/>
          <w:bCs/>
          <w:sz w:val="22"/>
          <w:szCs w:val="22"/>
        </w:rPr>
      </w:pPr>
      <w:r w:rsidRPr="002C21F2">
        <w:rPr>
          <w:rFonts w:eastAsiaTheme="minorHAnsi" w:cstheme="minorBidi"/>
          <w:b/>
          <w:bCs/>
          <w:sz w:val="22"/>
          <w:szCs w:val="22"/>
        </w:rPr>
        <w:lastRenderedPageBreak/>
        <w:t>PROJECT CLOSE-OUT AND MAINTENANCE</w:t>
      </w:r>
    </w:p>
    <w:p w14:paraId="54180C8B" w14:textId="6A446698" w:rsidR="00D423BE" w:rsidRPr="00CF4CC9" w:rsidRDefault="00D423BE" w:rsidP="00DE15A9">
      <w:pPr>
        <w:pStyle w:val="Heading3"/>
        <w:numPr>
          <w:ilvl w:val="0"/>
          <w:numId w:val="25"/>
        </w:numPr>
        <w:ind w:left="1080"/>
        <w:jc w:val="both"/>
        <w:rPr>
          <w:b w:val="0"/>
          <w:bCs/>
          <w:szCs w:val="22"/>
        </w:rPr>
      </w:pPr>
      <w:r w:rsidRPr="00CF4CC9">
        <w:rPr>
          <w:b w:val="0"/>
          <w:bCs/>
          <w:szCs w:val="22"/>
        </w:rPr>
        <w:t xml:space="preserve">Documentation of the Work </w:t>
      </w:r>
    </w:p>
    <w:p w14:paraId="39A60085" w14:textId="77777777" w:rsidR="00D423BE" w:rsidRPr="00CF4CC9" w:rsidRDefault="00D423BE" w:rsidP="00956138">
      <w:pPr>
        <w:jc w:val="both"/>
        <w:rPr>
          <w:sz w:val="22"/>
          <w:szCs w:val="22"/>
        </w:rPr>
      </w:pPr>
    </w:p>
    <w:p w14:paraId="306EC7DB" w14:textId="1E551C6F" w:rsidR="00D423BE" w:rsidRPr="004C06E9" w:rsidRDefault="00D423BE" w:rsidP="00DE15A9">
      <w:pPr>
        <w:pStyle w:val="ListParagraph"/>
        <w:numPr>
          <w:ilvl w:val="2"/>
          <w:numId w:val="23"/>
        </w:numPr>
        <w:ind w:left="1800"/>
        <w:jc w:val="both"/>
        <w:rPr>
          <w:sz w:val="22"/>
          <w:szCs w:val="22"/>
        </w:rPr>
      </w:pPr>
      <w:r w:rsidRPr="004C06E9">
        <w:rPr>
          <w:sz w:val="22"/>
          <w:szCs w:val="22"/>
        </w:rPr>
        <w:t>The Owner may provide specification language requiring documentation of the work be prepared and submitted by the Contractor on completion of the work. The documentation shall include the following:</w:t>
      </w:r>
    </w:p>
    <w:p w14:paraId="24F5F8B9" w14:textId="77777777" w:rsidR="00D423BE" w:rsidRPr="00CF4CC9" w:rsidRDefault="00D423BE" w:rsidP="00DE15A9">
      <w:pPr>
        <w:jc w:val="both"/>
        <w:rPr>
          <w:sz w:val="22"/>
          <w:szCs w:val="22"/>
        </w:rPr>
      </w:pPr>
    </w:p>
    <w:p w14:paraId="12B39579" w14:textId="77777777" w:rsidR="004C06E9" w:rsidRDefault="00D423BE" w:rsidP="00DE15A9">
      <w:pPr>
        <w:pStyle w:val="ListParagraph"/>
        <w:numPr>
          <w:ilvl w:val="1"/>
          <w:numId w:val="25"/>
        </w:numPr>
        <w:ind w:left="2520"/>
        <w:jc w:val="both"/>
        <w:rPr>
          <w:sz w:val="22"/>
          <w:szCs w:val="22"/>
        </w:rPr>
      </w:pPr>
      <w:r w:rsidRPr="004C06E9">
        <w:rPr>
          <w:sz w:val="22"/>
          <w:szCs w:val="22"/>
        </w:rPr>
        <w:t xml:space="preserve">Information on the products and installation method </w:t>
      </w:r>
      <w:proofErr w:type="gramStart"/>
      <w:r w:rsidRPr="004C06E9">
        <w:rPr>
          <w:sz w:val="22"/>
          <w:szCs w:val="22"/>
        </w:rPr>
        <w:t>used</w:t>
      </w:r>
      <w:proofErr w:type="gramEnd"/>
    </w:p>
    <w:p w14:paraId="36426B07" w14:textId="77777777" w:rsidR="004C06E9" w:rsidRDefault="00D423BE" w:rsidP="00DE15A9">
      <w:pPr>
        <w:pStyle w:val="ListParagraph"/>
        <w:numPr>
          <w:ilvl w:val="1"/>
          <w:numId w:val="25"/>
        </w:numPr>
        <w:ind w:left="2520"/>
        <w:jc w:val="both"/>
        <w:rPr>
          <w:sz w:val="22"/>
          <w:szCs w:val="22"/>
        </w:rPr>
      </w:pPr>
      <w:r w:rsidRPr="004C06E9">
        <w:rPr>
          <w:sz w:val="22"/>
          <w:szCs w:val="22"/>
        </w:rPr>
        <w:t>Pre- and post-inspection results</w:t>
      </w:r>
    </w:p>
    <w:p w14:paraId="4C99D93B" w14:textId="77777777" w:rsidR="004C06E9" w:rsidRDefault="00D423BE" w:rsidP="00DE15A9">
      <w:pPr>
        <w:pStyle w:val="ListParagraph"/>
        <w:numPr>
          <w:ilvl w:val="1"/>
          <w:numId w:val="25"/>
        </w:numPr>
        <w:ind w:left="2520"/>
        <w:jc w:val="both"/>
        <w:rPr>
          <w:sz w:val="22"/>
          <w:szCs w:val="22"/>
        </w:rPr>
      </w:pPr>
      <w:r w:rsidRPr="004C06E9">
        <w:rPr>
          <w:sz w:val="22"/>
          <w:szCs w:val="22"/>
        </w:rPr>
        <w:t>Test results</w:t>
      </w:r>
    </w:p>
    <w:p w14:paraId="207F966A" w14:textId="506EFAD7" w:rsidR="00D423BE" w:rsidRPr="004C06E9" w:rsidRDefault="00D423BE" w:rsidP="00DE15A9">
      <w:pPr>
        <w:pStyle w:val="ListParagraph"/>
        <w:numPr>
          <w:ilvl w:val="1"/>
          <w:numId w:val="25"/>
        </w:numPr>
        <w:ind w:left="2520"/>
        <w:jc w:val="both"/>
        <w:rPr>
          <w:sz w:val="22"/>
          <w:szCs w:val="22"/>
        </w:rPr>
      </w:pPr>
      <w:r w:rsidRPr="004C06E9">
        <w:rPr>
          <w:sz w:val="22"/>
          <w:szCs w:val="22"/>
        </w:rPr>
        <w:t>Any changes or deviations from the contract documents and possible corrective work</w:t>
      </w:r>
    </w:p>
    <w:p w14:paraId="59BA13AF" w14:textId="77777777" w:rsidR="00D423BE" w:rsidRPr="00CF4CC9" w:rsidRDefault="00D423BE" w:rsidP="00DE15A9">
      <w:pPr>
        <w:jc w:val="both"/>
        <w:rPr>
          <w:sz w:val="22"/>
          <w:szCs w:val="22"/>
        </w:rPr>
      </w:pPr>
    </w:p>
    <w:p w14:paraId="5291FCBC" w14:textId="08157781" w:rsidR="00D423BE" w:rsidRPr="004C06E9" w:rsidRDefault="00D423BE" w:rsidP="00DE15A9">
      <w:pPr>
        <w:pStyle w:val="ListParagraph"/>
        <w:numPr>
          <w:ilvl w:val="2"/>
          <w:numId w:val="23"/>
        </w:numPr>
        <w:ind w:left="1800"/>
        <w:jc w:val="both"/>
        <w:rPr>
          <w:sz w:val="22"/>
          <w:szCs w:val="22"/>
        </w:rPr>
      </w:pPr>
      <w:r w:rsidRPr="004C06E9">
        <w:rPr>
          <w:sz w:val="22"/>
          <w:szCs w:val="22"/>
        </w:rPr>
        <w:t>Owner's Inspector may also prepare documentation of the project and include the following:</w:t>
      </w:r>
    </w:p>
    <w:p w14:paraId="33238F0E" w14:textId="77777777" w:rsidR="004C06E9" w:rsidRDefault="00D423BE" w:rsidP="00DE15A9">
      <w:pPr>
        <w:pStyle w:val="ListParagraph"/>
        <w:numPr>
          <w:ilvl w:val="1"/>
          <w:numId w:val="22"/>
        </w:numPr>
        <w:ind w:left="2520"/>
        <w:jc w:val="both"/>
        <w:rPr>
          <w:sz w:val="22"/>
          <w:szCs w:val="22"/>
        </w:rPr>
      </w:pPr>
      <w:r w:rsidRPr="004C06E9">
        <w:rPr>
          <w:sz w:val="22"/>
          <w:szCs w:val="22"/>
        </w:rPr>
        <w:t>Purchaser's/Inspector's tests and reports</w:t>
      </w:r>
    </w:p>
    <w:p w14:paraId="25EA1EF6" w14:textId="77777777" w:rsidR="004C06E9" w:rsidRDefault="00D423BE" w:rsidP="00DE15A9">
      <w:pPr>
        <w:pStyle w:val="ListParagraph"/>
        <w:numPr>
          <w:ilvl w:val="1"/>
          <w:numId w:val="22"/>
        </w:numPr>
        <w:ind w:left="2520"/>
        <w:jc w:val="both"/>
        <w:rPr>
          <w:sz w:val="22"/>
          <w:szCs w:val="22"/>
        </w:rPr>
      </w:pPr>
      <w:r w:rsidRPr="004C06E9">
        <w:rPr>
          <w:sz w:val="22"/>
          <w:szCs w:val="22"/>
        </w:rPr>
        <w:t>Material test reports</w:t>
      </w:r>
    </w:p>
    <w:p w14:paraId="2AB3CC84" w14:textId="77777777" w:rsidR="004C06E9" w:rsidRDefault="00D423BE" w:rsidP="00DE15A9">
      <w:pPr>
        <w:pStyle w:val="ListParagraph"/>
        <w:numPr>
          <w:ilvl w:val="1"/>
          <w:numId w:val="22"/>
        </w:numPr>
        <w:ind w:left="2520"/>
        <w:jc w:val="both"/>
        <w:rPr>
          <w:sz w:val="22"/>
          <w:szCs w:val="22"/>
        </w:rPr>
      </w:pPr>
      <w:r w:rsidRPr="004C06E9">
        <w:rPr>
          <w:sz w:val="22"/>
          <w:szCs w:val="22"/>
        </w:rPr>
        <w:t>Field test reports</w:t>
      </w:r>
    </w:p>
    <w:p w14:paraId="04FC79AE" w14:textId="2E37B8A8" w:rsidR="00D423BE" w:rsidRPr="004C06E9" w:rsidRDefault="00D423BE" w:rsidP="00DE15A9">
      <w:pPr>
        <w:pStyle w:val="ListParagraph"/>
        <w:numPr>
          <w:ilvl w:val="1"/>
          <w:numId w:val="22"/>
        </w:numPr>
        <w:ind w:left="2520"/>
        <w:jc w:val="both"/>
        <w:rPr>
          <w:sz w:val="22"/>
          <w:szCs w:val="22"/>
        </w:rPr>
      </w:pPr>
      <w:r w:rsidRPr="004C06E9">
        <w:rPr>
          <w:sz w:val="22"/>
          <w:szCs w:val="22"/>
        </w:rPr>
        <w:t xml:space="preserve">As-built drawings of the renewed or strengthened </w:t>
      </w:r>
      <w:proofErr w:type="gramStart"/>
      <w:r w:rsidRPr="004C06E9">
        <w:rPr>
          <w:sz w:val="22"/>
          <w:szCs w:val="22"/>
        </w:rPr>
        <w:t>segments</w:t>
      </w:r>
      <w:proofErr w:type="gramEnd"/>
    </w:p>
    <w:p w14:paraId="64D4BB3C" w14:textId="77777777" w:rsidR="00D423BE" w:rsidRPr="00CF4CC9" w:rsidRDefault="00D423BE" w:rsidP="00DE15A9">
      <w:pPr>
        <w:contextualSpacing/>
        <w:jc w:val="both"/>
        <w:rPr>
          <w:sz w:val="22"/>
          <w:szCs w:val="22"/>
        </w:rPr>
      </w:pPr>
    </w:p>
    <w:p w14:paraId="57F283EC" w14:textId="61A25A6F" w:rsidR="0084739C" w:rsidRDefault="00D423BE" w:rsidP="00DE15A9">
      <w:pPr>
        <w:pStyle w:val="Heading3"/>
        <w:numPr>
          <w:ilvl w:val="0"/>
          <w:numId w:val="25"/>
        </w:numPr>
        <w:ind w:left="1080"/>
        <w:jc w:val="both"/>
        <w:rPr>
          <w:b w:val="0"/>
          <w:bCs/>
          <w:szCs w:val="22"/>
        </w:rPr>
      </w:pPr>
      <w:r w:rsidRPr="00CF4CC9">
        <w:rPr>
          <w:b w:val="0"/>
          <w:bCs/>
          <w:szCs w:val="22"/>
        </w:rPr>
        <w:t>Verification/Basis for Rejection</w:t>
      </w:r>
    </w:p>
    <w:p w14:paraId="2C743FC6" w14:textId="77777777" w:rsidR="0084739C" w:rsidRPr="0084739C" w:rsidRDefault="0084739C" w:rsidP="0084739C">
      <w:pPr>
        <w:rPr>
          <w:rFonts w:eastAsiaTheme="majorEastAsia"/>
        </w:rPr>
      </w:pPr>
    </w:p>
    <w:p w14:paraId="72165EB7" w14:textId="70646E90" w:rsidR="00D423BE" w:rsidRPr="004C06E9" w:rsidRDefault="00D423BE" w:rsidP="00DE15A9">
      <w:pPr>
        <w:pStyle w:val="ListParagraph"/>
        <w:keepNext/>
        <w:keepLines/>
        <w:numPr>
          <w:ilvl w:val="2"/>
          <w:numId w:val="22"/>
        </w:numPr>
        <w:spacing w:before="40"/>
        <w:ind w:left="1800"/>
        <w:jc w:val="both"/>
        <w:outlineLvl w:val="2"/>
        <w:rPr>
          <w:rFonts w:eastAsiaTheme="majorEastAsia"/>
          <w:sz w:val="22"/>
          <w:szCs w:val="22"/>
        </w:rPr>
      </w:pPr>
      <w:r w:rsidRPr="004C06E9">
        <w:rPr>
          <w:rFonts w:eastAsiaTheme="majorEastAsia"/>
          <w:sz w:val="22"/>
          <w:szCs w:val="22"/>
        </w:rPr>
        <w:t>Materials not complying with the requirements of this specification shall be rejected. Repairs, replacements, and retesting shall be accomplished in accordance with the Owner's documents.</w:t>
      </w:r>
    </w:p>
    <w:p w14:paraId="5F3C84D2" w14:textId="77777777" w:rsidR="00D423BE" w:rsidRPr="00CF4CC9" w:rsidRDefault="00D423BE" w:rsidP="00DE15A9">
      <w:pPr>
        <w:jc w:val="both"/>
        <w:rPr>
          <w:sz w:val="22"/>
          <w:szCs w:val="22"/>
        </w:rPr>
      </w:pPr>
    </w:p>
    <w:p w14:paraId="2FC04D53" w14:textId="45AE4E1E" w:rsidR="00D423BE" w:rsidRDefault="00B418A6" w:rsidP="00DE15A9">
      <w:pPr>
        <w:pStyle w:val="Heading3"/>
        <w:numPr>
          <w:ilvl w:val="0"/>
          <w:numId w:val="25"/>
        </w:numPr>
        <w:ind w:left="1080"/>
        <w:jc w:val="both"/>
        <w:rPr>
          <w:b w:val="0"/>
          <w:bCs/>
          <w:szCs w:val="22"/>
        </w:rPr>
      </w:pPr>
      <w:r>
        <w:rPr>
          <w:b w:val="0"/>
          <w:bCs/>
          <w:szCs w:val="22"/>
        </w:rPr>
        <w:t>Certificate</w:t>
      </w:r>
      <w:r w:rsidR="00D423BE" w:rsidRPr="00CF4CC9">
        <w:rPr>
          <w:b w:val="0"/>
          <w:bCs/>
          <w:szCs w:val="22"/>
        </w:rPr>
        <w:t xml:space="preserve"> of Compliance</w:t>
      </w:r>
    </w:p>
    <w:p w14:paraId="011B0229" w14:textId="77777777" w:rsidR="0084739C" w:rsidRPr="0084739C" w:rsidRDefault="0084739C" w:rsidP="0084739C"/>
    <w:p w14:paraId="7F63253E" w14:textId="350918A7" w:rsidR="00D423BE" w:rsidRPr="004C06E9" w:rsidRDefault="00D423BE" w:rsidP="00DE15A9">
      <w:pPr>
        <w:pStyle w:val="ListParagraph"/>
        <w:numPr>
          <w:ilvl w:val="2"/>
          <w:numId w:val="24"/>
        </w:numPr>
        <w:ind w:left="1800"/>
        <w:jc w:val="both"/>
        <w:rPr>
          <w:sz w:val="22"/>
          <w:szCs w:val="22"/>
        </w:rPr>
      </w:pPr>
      <w:r w:rsidRPr="004C06E9">
        <w:rPr>
          <w:sz w:val="22"/>
          <w:szCs w:val="22"/>
        </w:rPr>
        <w:t xml:space="preserve">The Owner may require an affidavit from the Manufacturer or Contractor, as applicable, that the material </w:t>
      </w:r>
      <w:r w:rsidR="00BC330B" w:rsidRPr="004C06E9">
        <w:rPr>
          <w:sz w:val="22"/>
          <w:szCs w:val="22"/>
        </w:rPr>
        <w:t>provided,</w:t>
      </w:r>
      <w:r w:rsidRPr="004C06E9">
        <w:rPr>
          <w:sz w:val="22"/>
          <w:szCs w:val="22"/>
        </w:rPr>
        <w:t xml:space="preserve"> or the installation performed complies with the applicable requirements of the specifications provided herein.</w:t>
      </w:r>
    </w:p>
    <w:p w14:paraId="08748B7D" w14:textId="77777777" w:rsidR="003928AB" w:rsidRPr="00CF4CC9" w:rsidRDefault="003928AB" w:rsidP="00DE15A9">
      <w:pPr>
        <w:jc w:val="both"/>
        <w:rPr>
          <w:sz w:val="22"/>
          <w:szCs w:val="22"/>
        </w:rPr>
      </w:pPr>
    </w:p>
    <w:p w14:paraId="1998AF4A" w14:textId="6A3237C4" w:rsidR="00D423BE" w:rsidRPr="00CF4CC9" w:rsidRDefault="00E07F92" w:rsidP="00956138">
      <w:pPr>
        <w:pStyle w:val="Heading3"/>
        <w:widowControl w:val="0"/>
        <w:autoSpaceDE w:val="0"/>
        <w:autoSpaceDN w:val="0"/>
        <w:jc w:val="both"/>
        <w:rPr>
          <w:rFonts w:cs="Times New Roman"/>
          <w:b w:val="0"/>
          <w:color w:val="1F3763" w:themeColor="accent1" w:themeShade="7F"/>
          <w:sz w:val="24"/>
        </w:rPr>
      </w:pPr>
      <w:r w:rsidRPr="00CF4CC9">
        <w:rPr>
          <w:rFonts w:cs="Times New Roman"/>
          <w:b w:val="0"/>
          <w:color w:val="1F3763" w:themeColor="accent1" w:themeShade="7F"/>
          <w:sz w:val="24"/>
        </w:rPr>
        <w:t xml:space="preserve">PART 4 </w:t>
      </w:r>
      <w:r w:rsidR="00E362BA" w:rsidRPr="00CF4CC9">
        <w:rPr>
          <w:rFonts w:cs="Times New Roman"/>
          <w:b w:val="0"/>
          <w:color w:val="1F3763" w:themeColor="accent1" w:themeShade="7F"/>
          <w:sz w:val="24"/>
        </w:rPr>
        <w:t xml:space="preserve">- </w:t>
      </w:r>
      <w:r w:rsidR="00D423BE" w:rsidRPr="00CF4CC9">
        <w:rPr>
          <w:rFonts w:cs="Times New Roman"/>
          <w:b w:val="0"/>
          <w:color w:val="1F3763" w:themeColor="accent1" w:themeShade="7F"/>
          <w:sz w:val="24"/>
        </w:rPr>
        <w:t xml:space="preserve">WARRANTY </w:t>
      </w:r>
    </w:p>
    <w:p w14:paraId="410D74AB" w14:textId="77777777" w:rsidR="00E07F92" w:rsidRPr="00CF4CC9" w:rsidRDefault="00E07F92" w:rsidP="00DE15A9">
      <w:pPr>
        <w:jc w:val="both"/>
        <w:rPr>
          <w:sz w:val="22"/>
          <w:szCs w:val="22"/>
        </w:rPr>
      </w:pPr>
    </w:p>
    <w:p w14:paraId="3E65D937" w14:textId="36C58A6A" w:rsidR="00196158" w:rsidRDefault="00460DE9" w:rsidP="00EF0193">
      <w:pPr>
        <w:ind w:left="115"/>
        <w:jc w:val="both"/>
        <w:rPr>
          <w:sz w:val="22"/>
          <w:szCs w:val="22"/>
        </w:rPr>
      </w:pPr>
      <w:r>
        <w:rPr>
          <w:sz w:val="22"/>
          <w:szCs w:val="22"/>
        </w:rPr>
        <w:t>The</w:t>
      </w:r>
      <w:r w:rsidRPr="00460DE9">
        <w:rPr>
          <w:sz w:val="22"/>
          <w:szCs w:val="22"/>
        </w:rPr>
        <w:t xml:space="preserve"> </w:t>
      </w:r>
      <w:r w:rsidR="00DB6E54">
        <w:rPr>
          <w:sz w:val="22"/>
          <w:szCs w:val="22"/>
        </w:rPr>
        <w:t>SPiRe®+</w:t>
      </w:r>
      <w:r w:rsidR="00B418A6">
        <w:rPr>
          <w:sz w:val="22"/>
          <w:szCs w:val="22"/>
        </w:rPr>
        <w:t xml:space="preserve"> </w:t>
      </w:r>
      <w:r>
        <w:rPr>
          <w:sz w:val="22"/>
          <w:szCs w:val="22"/>
        </w:rPr>
        <w:t xml:space="preserve">system </w:t>
      </w:r>
      <w:r w:rsidR="0089115B">
        <w:rPr>
          <w:sz w:val="22"/>
          <w:szCs w:val="22"/>
        </w:rPr>
        <w:t>shall provide a two-year material warranty against defects</w:t>
      </w:r>
      <w:r w:rsidR="00522898">
        <w:rPr>
          <w:sz w:val="22"/>
          <w:szCs w:val="22"/>
        </w:rPr>
        <w:t xml:space="preserve">. Extended material warranties may be available upon request </w:t>
      </w:r>
      <w:r w:rsidR="00196158">
        <w:rPr>
          <w:sz w:val="22"/>
          <w:szCs w:val="22"/>
        </w:rPr>
        <w:t>provided separately by the product manufacturer for additional fees</w:t>
      </w:r>
      <w:r w:rsidR="00226CB0">
        <w:rPr>
          <w:sz w:val="22"/>
          <w:szCs w:val="22"/>
        </w:rPr>
        <w:t xml:space="preserve"> that may require periodic site inspection and/or maintenance</w:t>
      </w:r>
      <w:r w:rsidR="00196158">
        <w:rPr>
          <w:sz w:val="22"/>
          <w:szCs w:val="22"/>
        </w:rPr>
        <w:t xml:space="preserve">. </w:t>
      </w:r>
    </w:p>
    <w:p w14:paraId="272A3FF5" w14:textId="77777777" w:rsidR="00196158" w:rsidRDefault="00196158" w:rsidP="00DE15A9">
      <w:pPr>
        <w:jc w:val="both"/>
        <w:rPr>
          <w:sz w:val="22"/>
          <w:szCs w:val="22"/>
        </w:rPr>
      </w:pPr>
    </w:p>
    <w:p w14:paraId="3C69D722" w14:textId="535BC6D2" w:rsidR="00E07F92" w:rsidRPr="00CF4CC9" w:rsidRDefault="00D423BE" w:rsidP="00EF0193">
      <w:pPr>
        <w:ind w:left="115"/>
        <w:jc w:val="both"/>
        <w:rPr>
          <w:sz w:val="22"/>
          <w:szCs w:val="22"/>
        </w:rPr>
      </w:pPr>
      <w:r w:rsidRPr="00CF4CC9">
        <w:rPr>
          <w:sz w:val="22"/>
          <w:szCs w:val="22"/>
        </w:rPr>
        <w:t xml:space="preserve">The Contractor shall provide a </w:t>
      </w:r>
      <w:r w:rsidR="003A6E89">
        <w:rPr>
          <w:sz w:val="22"/>
          <w:szCs w:val="22"/>
        </w:rPr>
        <w:t>one</w:t>
      </w:r>
      <w:r w:rsidRPr="00CF4CC9">
        <w:rPr>
          <w:sz w:val="22"/>
          <w:szCs w:val="22"/>
        </w:rPr>
        <w:t xml:space="preserve">-year warranty on the labor used for installation of the </w:t>
      </w:r>
      <w:r w:rsidR="00DB6E54">
        <w:rPr>
          <w:sz w:val="22"/>
          <w:szCs w:val="22"/>
        </w:rPr>
        <w:t xml:space="preserve">SPiRe®+ </w:t>
      </w:r>
      <w:r w:rsidR="003A6E89" w:rsidRPr="00CF4CC9">
        <w:rPr>
          <w:sz w:val="22"/>
          <w:szCs w:val="22"/>
        </w:rPr>
        <w:t xml:space="preserve"> </w:t>
      </w:r>
      <w:r w:rsidRPr="00CF4CC9">
        <w:rPr>
          <w:sz w:val="22"/>
          <w:szCs w:val="22"/>
        </w:rPr>
        <w:t xml:space="preserve">system. Any defects affecting </w:t>
      </w:r>
      <w:proofErr w:type="gramStart"/>
      <w:r w:rsidRPr="00CF4CC9">
        <w:rPr>
          <w:sz w:val="22"/>
          <w:szCs w:val="22"/>
        </w:rPr>
        <w:t>structural</w:t>
      </w:r>
      <w:proofErr w:type="gramEnd"/>
      <w:r w:rsidRPr="00CF4CC9">
        <w:rPr>
          <w:sz w:val="22"/>
          <w:szCs w:val="22"/>
        </w:rPr>
        <w:t xml:space="preserve"> and hydraulic performance of the </w:t>
      </w:r>
      <w:r w:rsidR="00DB6E54">
        <w:rPr>
          <w:sz w:val="22"/>
          <w:szCs w:val="22"/>
        </w:rPr>
        <w:t xml:space="preserve">SPiRe®+ </w:t>
      </w:r>
      <w:r w:rsidRPr="00CF4CC9">
        <w:rPr>
          <w:sz w:val="22"/>
          <w:szCs w:val="22"/>
        </w:rPr>
        <w:t xml:space="preserve">system shall be repaired by the Contractor at no cost to the Owner. </w:t>
      </w:r>
    </w:p>
    <w:p w14:paraId="17B5B2D4" w14:textId="77777777" w:rsidR="00E07F92" w:rsidRPr="00CF4CC9" w:rsidRDefault="00E07F92" w:rsidP="00DE15A9">
      <w:pPr>
        <w:jc w:val="both"/>
        <w:rPr>
          <w:sz w:val="22"/>
          <w:szCs w:val="22"/>
        </w:rPr>
      </w:pPr>
    </w:p>
    <w:p w14:paraId="118975CA" w14:textId="7852981A" w:rsidR="00D423BE" w:rsidRPr="00CF4CC9" w:rsidRDefault="00D423BE" w:rsidP="00EF0193">
      <w:pPr>
        <w:ind w:left="115"/>
        <w:jc w:val="both"/>
        <w:rPr>
          <w:sz w:val="22"/>
          <w:szCs w:val="22"/>
        </w:rPr>
      </w:pPr>
      <w:r w:rsidRPr="00CF4CC9">
        <w:rPr>
          <w:sz w:val="22"/>
          <w:szCs w:val="22"/>
        </w:rPr>
        <w:t xml:space="preserve">Cosmetic defects such as discoloration and minor undulations do not need to be repaired </w:t>
      </w:r>
      <w:r w:rsidR="006B1890" w:rsidRPr="00CF4CC9">
        <w:rPr>
          <w:sz w:val="22"/>
          <w:szCs w:val="22"/>
        </w:rPr>
        <w:t>and are excluded from</w:t>
      </w:r>
      <w:r w:rsidRPr="00CF4CC9">
        <w:rPr>
          <w:sz w:val="22"/>
          <w:szCs w:val="22"/>
        </w:rPr>
        <w:t xml:space="preserve"> the warranty. Any damage caused by direct impact or loads that are substantially higher than the normal operation is not covered by the warranty. The Owner will provide all required access to the area to be repaired</w:t>
      </w:r>
      <w:r w:rsidR="007167D2">
        <w:rPr>
          <w:sz w:val="22"/>
          <w:szCs w:val="22"/>
        </w:rPr>
        <w:t xml:space="preserve"> under this warranty</w:t>
      </w:r>
      <w:r w:rsidRPr="00CF4CC9">
        <w:rPr>
          <w:sz w:val="22"/>
          <w:szCs w:val="22"/>
        </w:rPr>
        <w:t>.</w:t>
      </w:r>
    </w:p>
    <w:p w14:paraId="7B1CA9BC" w14:textId="15A8825E" w:rsidR="00BC330B" w:rsidRPr="00CF4CC9" w:rsidRDefault="00BC330B" w:rsidP="00DE15A9">
      <w:pPr>
        <w:jc w:val="both"/>
        <w:rPr>
          <w:sz w:val="22"/>
          <w:szCs w:val="22"/>
        </w:rPr>
      </w:pPr>
    </w:p>
    <w:p w14:paraId="35F094B9" w14:textId="4D18CB8C" w:rsidR="00B01D2B" w:rsidRPr="007167D2" w:rsidRDefault="00BC330B" w:rsidP="007167D2">
      <w:pPr>
        <w:ind w:left="432"/>
        <w:jc w:val="center"/>
        <w:rPr>
          <w:b/>
          <w:sz w:val="22"/>
          <w:szCs w:val="22"/>
        </w:rPr>
      </w:pPr>
      <w:r w:rsidRPr="00CF4CC9">
        <w:rPr>
          <w:b/>
          <w:sz w:val="22"/>
          <w:szCs w:val="22"/>
        </w:rPr>
        <w:t>END OF SECTION</w:t>
      </w:r>
    </w:p>
    <w:sectPr w:rsidR="00B01D2B" w:rsidRPr="007167D2" w:rsidSect="006A387C">
      <w:footerReference w:type="default" r:id="rId11"/>
      <w:headerReference w:type="first" r:id="rId12"/>
      <w:footerReference w:type="first" r:id="rId13"/>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3CD3" w14:textId="77777777" w:rsidR="008F42AB" w:rsidRDefault="008F42AB">
      <w:r>
        <w:separator/>
      </w:r>
    </w:p>
  </w:endnote>
  <w:endnote w:type="continuationSeparator" w:id="0">
    <w:p w14:paraId="098C7935" w14:textId="77777777" w:rsidR="008F42AB" w:rsidRDefault="008F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9146" w14:textId="0117801E" w:rsidR="006A387C" w:rsidRDefault="006A387C" w:rsidP="006A387C">
    <w:pPr>
      <w:spacing w:line="200" w:lineRule="exact"/>
      <w:rPr>
        <w:rFonts w:eastAsia="Courier New"/>
        <w:sz w:val="16"/>
        <w:szCs w:val="16"/>
      </w:rPr>
    </w:pPr>
    <w:r w:rsidRPr="003928AB">
      <w:rPr>
        <w:rFonts w:eastAsia="Courier New"/>
        <w:sz w:val="16"/>
        <w:szCs w:val="16"/>
      </w:rPr>
      <w:t>QUAKEWRAP SPiRe</w:t>
    </w:r>
    <w:r w:rsidRPr="00CE74C3">
      <w:rPr>
        <w:rFonts w:eastAsia="Courier New"/>
        <w:sz w:val="16"/>
        <w:szCs w:val="16"/>
        <w:vertAlign w:val="superscript"/>
      </w:rPr>
      <w:t>®</w:t>
    </w:r>
    <w:r>
      <w:rPr>
        <w:rFonts w:eastAsia="Courier New"/>
        <w:sz w:val="16"/>
        <w:szCs w:val="16"/>
      </w:rPr>
      <w:t xml:space="preserve">+ </w:t>
    </w:r>
    <w:r w:rsidRPr="003928AB">
      <w:rPr>
        <w:rFonts w:eastAsia="Courier New"/>
        <w:sz w:val="16"/>
        <w:szCs w:val="16"/>
      </w:rPr>
      <w:t>PANEL</w:t>
    </w:r>
    <w:r>
      <w:rPr>
        <w:rFonts w:eastAsia="Courier New"/>
        <w:sz w:val="16"/>
        <w:szCs w:val="16"/>
      </w:rPr>
      <w:t xml:space="preserve"> SYSTEM</w:t>
    </w:r>
    <w:r>
      <w:t xml:space="preserve"> </w:t>
    </w:r>
    <w:r>
      <w:tab/>
    </w:r>
    <w:r>
      <w:tab/>
    </w:r>
    <w:r>
      <w:tab/>
    </w:r>
    <w:r>
      <w:tab/>
    </w:r>
    <w:r>
      <w:tab/>
    </w:r>
    <w:r>
      <w:tab/>
    </w:r>
    <w:r w:rsidR="008958EC">
      <w:t xml:space="preserve">         </w:t>
    </w:r>
    <w:r w:rsidRPr="003928AB">
      <w:rPr>
        <w:rFonts w:eastAsia="Courier New"/>
        <w:sz w:val="16"/>
        <w:szCs w:val="16"/>
      </w:rPr>
      <w:t>03 10 00.01 (</w:t>
    </w:r>
    <w:r w:rsidR="008958EC">
      <w:rPr>
        <w:rFonts w:eastAsia="Courier New"/>
        <w:sz w:val="16"/>
        <w:szCs w:val="16"/>
      </w:rPr>
      <w:t xml:space="preserve">v1. </w:t>
    </w:r>
    <w:r>
      <w:rPr>
        <w:rFonts w:eastAsia="Courier New"/>
        <w:sz w:val="16"/>
        <w:szCs w:val="16"/>
      </w:rPr>
      <w:t>11</w:t>
    </w:r>
    <w:r>
      <w:rPr>
        <w:rFonts w:eastAsia="Courier New"/>
        <w:sz w:val="16"/>
        <w:szCs w:val="16"/>
      </w:rPr>
      <w:t>/23</w:t>
    </w:r>
    <w:r w:rsidRPr="003928AB">
      <w:rPr>
        <w:rFonts w:eastAsia="Courier New"/>
        <w:sz w:val="16"/>
        <w:szCs w:val="16"/>
      </w:rPr>
      <w:t>)</w:t>
    </w:r>
  </w:p>
  <w:p w14:paraId="0F6A02A8" w14:textId="2E759D54" w:rsidR="00CC1CA0" w:rsidRDefault="006A387C" w:rsidP="002C5C0A">
    <w:pPr>
      <w:spacing w:line="200" w:lineRule="exact"/>
      <w:jc w:val="center"/>
    </w:pPr>
    <w:r>
      <w:ptab w:relativeTo="margin" w:alignment="center" w:leader="none"/>
    </w:r>
    <w:r>
      <w:t>Page</w:t>
    </w:r>
    <w:r w:rsidR="00D862B6" w:rsidRPr="00D862B6">
      <w:rPr>
        <w:rFonts w:eastAsiaTheme="majorEastAsia"/>
      </w:rPr>
      <w:t xml:space="preserve"> </w:t>
    </w:r>
    <w:r w:rsidR="00D862B6" w:rsidRPr="00D862B6">
      <w:rPr>
        <w:rFonts w:eastAsiaTheme="minorEastAsia"/>
      </w:rPr>
      <w:fldChar w:fldCharType="begin"/>
    </w:r>
    <w:r w:rsidR="00D862B6" w:rsidRPr="00D862B6">
      <w:instrText xml:space="preserve"> PAGE    \* MERGEFORMAT </w:instrText>
    </w:r>
    <w:r w:rsidR="00D862B6" w:rsidRPr="00D862B6">
      <w:rPr>
        <w:rFonts w:eastAsiaTheme="minorEastAsia"/>
      </w:rPr>
      <w:fldChar w:fldCharType="separate"/>
    </w:r>
    <w:r w:rsidR="00D862B6" w:rsidRPr="00D862B6">
      <w:rPr>
        <w:rFonts w:eastAsiaTheme="majorEastAsia"/>
        <w:noProof/>
      </w:rPr>
      <w:t>1</w:t>
    </w:r>
    <w:r w:rsidR="00D862B6" w:rsidRPr="00D862B6">
      <w:rPr>
        <w:rFonts w:eastAsiaTheme="majorEastAsia"/>
        <w:noProof/>
      </w:rPr>
      <w:fldChar w:fldCharType="end"/>
    </w:r>
    <w:r>
      <w:t xml:space="preserve"> of </w:t>
    </w:r>
    <w:r w:rsidR="00D862B6">
      <w:t>1</w:t>
    </w:r>
    <w:r w:rsidR="0074784A">
      <w:t>4</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530F" w14:textId="5A9194DF" w:rsidR="00CC1CA0" w:rsidRDefault="00CC1CA0" w:rsidP="005C0C50">
    <w:pPr>
      <w:pStyle w:val="Footer"/>
      <w:tabs>
        <w:tab w:val="clear" w:pos="9360"/>
        <w:tab w:val="right" w:pos="10800"/>
      </w:tabs>
    </w:pPr>
    <w:r w:rsidRPr="003928AB">
      <w:rPr>
        <w:rFonts w:eastAsia="Courier New"/>
        <w:sz w:val="16"/>
        <w:szCs w:val="16"/>
      </w:rPr>
      <w:t>QUAKEWRAP SPiRe</w:t>
    </w:r>
    <w:r w:rsidRPr="00CE74C3">
      <w:rPr>
        <w:rFonts w:eastAsia="Courier New"/>
        <w:sz w:val="16"/>
        <w:szCs w:val="16"/>
        <w:vertAlign w:val="superscript"/>
      </w:rPr>
      <w:t xml:space="preserve">® </w:t>
    </w:r>
    <w:r w:rsidR="006A387C">
      <w:rPr>
        <w:rFonts w:eastAsia="Courier New"/>
        <w:sz w:val="16"/>
        <w:szCs w:val="16"/>
      </w:rPr>
      <w:t xml:space="preserve">+ </w:t>
    </w:r>
    <w:r w:rsidRPr="003928AB">
      <w:rPr>
        <w:rFonts w:eastAsia="Courier New"/>
        <w:sz w:val="16"/>
        <w:szCs w:val="16"/>
      </w:rPr>
      <w:t>PANEL</w:t>
    </w:r>
    <w:r>
      <w:rPr>
        <w:rFonts w:eastAsia="Courier New"/>
        <w:sz w:val="16"/>
        <w:szCs w:val="16"/>
      </w:rPr>
      <w:t xml:space="preserve"> SYSTEM</w:t>
    </w:r>
    <w:r>
      <w:tab/>
    </w:r>
    <w:r>
      <w:tab/>
    </w:r>
    <w:r w:rsidRPr="003928AB">
      <w:rPr>
        <w:rFonts w:eastAsia="Courier New"/>
        <w:sz w:val="16"/>
        <w:szCs w:val="16"/>
      </w:rPr>
      <w:t>03 10 00.0</w:t>
    </w:r>
    <w:r w:rsidR="00815AC8">
      <w:rPr>
        <w:rFonts w:eastAsia="Courier New"/>
        <w:sz w:val="16"/>
        <w:szCs w:val="16"/>
      </w:rPr>
      <w:t>2</w:t>
    </w:r>
    <w:r w:rsidRPr="003928AB">
      <w:rPr>
        <w:rFonts w:eastAsia="Courier New"/>
        <w:sz w:val="16"/>
        <w:szCs w:val="16"/>
      </w:rPr>
      <w:t xml:space="preserve"> (</w:t>
    </w:r>
    <w:r w:rsidR="006A387C">
      <w:rPr>
        <w:rFonts w:eastAsia="Courier New"/>
        <w:sz w:val="16"/>
        <w:szCs w:val="16"/>
      </w:rPr>
      <w:t>11</w:t>
    </w:r>
    <w:r>
      <w:rPr>
        <w:rFonts w:eastAsia="Courier New"/>
        <w:sz w:val="16"/>
        <w:szCs w:val="16"/>
      </w:rPr>
      <w:t>/2</w:t>
    </w:r>
    <w:r w:rsidR="000B3C5A">
      <w:rPr>
        <w:rFonts w:eastAsia="Courier New"/>
        <w:sz w:val="16"/>
        <w:szCs w:val="16"/>
      </w:rPr>
      <w:t>3</w:t>
    </w:r>
    <w:r w:rsidRPr="003928AB">
      <w:rPr>
        <w:rFonts w:eastAsia="Courier New"/>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D266" w14:textId="77777777" w:rsidR="008F42AB" w:rsidRDefault="008F42AB">
      <w:r>
        <w:separator/>
      </w:r>
    </w:p>
  </w:footnote>
  <w:footnote w:type="continuationSeparator" w:id="0">
    <w:p w14:paraId="661324DE" w14:textId="77777777" w:rsidR="008F42AB" w:rsidRDefault="008F4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A574" w14:textId="6C8A6099" w:rsidR="00CC1CA0" w:rsidRDefault="00393222" w:rsidP="0055654B">
    <w:r>
      <w:rPr>
        <w:rFonts w:ascii="Arial Black" w:hAnsi="Arial Black"/>
        <w:noProof/>
        <w:sz w:val="46"/>
        <w:szCs w:val="46"/>
      </w:rPr>
      <mc:AlternateContent>
        <mc:Choice Requires="wps">
          <w:drawing>
            <wp:anchor distT="0" distB="0" distL="114300" distR="114300" simplePos="0" relativeHeight="251657216" behindDoc="0" locked="0" layoutInCell="1" allowOverlap="1" wp14:anchorId="30C6F17A" wp14:editId="5AF29E00">
              <wp:simplePos x="0" y="0"/>
              <wp:positionH relativeFrom="column">
                <wp:posOffset>3014980</wp:posOffset>
              </wp:positionH>
              <wp:positionV relativeFrom="paragraph">
                <wp:posOffset>255905</wp:posOffset>
              </wp:positionV>
              <wp:extent cx="3058160" cy="1293495"/>
              <wp:effectExtent l="0" t="0" r="889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129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78A7D" w14:textId="6E340A18" w:rsidR="00CC1CA0" w:rsidRPr="003D74A9" w:rsidRDefault="00CC1CA0" w:rsidP="00DA3659">
                          <w:pPr>
                            <w:jc w:val="right"/>
                            <w:rPr>
                              <w:rFonts w:ascii="Arial Black" w:hAnsi="Arial Black"/>
                              <w:b/>
                              <w:color w:val="000000"/>
                            </w:rPr>
                          </w:pPr>
                          <w:r w:rsidRPr="003D74A9">
                            <w:rPr>
                              <w:rFonts w:ascii="Arial Black" w:hAnsi="Arial Black"/>
                              <w:color w:val="000000"/>
                            </w:rPr>
                            <w:t xml:space="preserve">The </w:t>
                          </w:r>
                          <w:r w:rsidR="006A387C">
                            <w:rPr>
                              <w:rFonts w:ascii="Arial Black" w:hAnsi="Arial Black"/>
                              <w:color w:val="000000"/>
                            </w:rPr>
                            <w:t>Infrastructure Innovators™</w:t>
                          </w:r>
                        </w:p>
                        <w:p w14:paraId="3088B215" w14:textId="77777777" w:rsidR="00CC1CA0" w:rsidRPr="003D74A9" w:rsidRDefault="00CC1CA0" w:rsidP="00DA3659">
                          <w:pPr>
                            <w:spacing w:line="200" w:lineRule="exact"/>
                            <w:jc w:val="right"/>
                            <w:rPr>
                              <w:rFonts w:ascii="Arial Black" w:hAnsi="Arial Black"/>
                              <w:b/>
                              <w:color w:val="000000"/>
                            </w:rPr>
                          </w:pPr>
                        </w:p>
                        <w:p w14:paraId="07248CD9" w14:textId="77777777" w:rsidR="00CC1CA0" w:rsidRPr="00FF4DFA" w:rsidRDefault="00CC1CA0" w:rsidP="00DA3659">
                          <w:pPr>
                            <w:spacing w:line="200" w:lineRule="exact"/>
                            <w:jc w:val="right"/>
                            <w:rPr>
                              <w:rFonts w:ascii="Arial Black" w:hAnsi="Arial Black"/>
                              <w:b/>
                              <w:color w:val="000000"/>
                            </w:rPr>
                          </w:pPr>
                          <w:r w:rsidRPr="00FF4DFA">
                            <w:rPr>
                              <w:rFonts w:ascii="Arial Black" w:hAnsi="Arial Black"/>
                              <w:color w:val="000000"/>
                            </w:rPr>
                            <w:t>QuakeWrap, Inc.</w:t>
                          </w:r>
                        </w:p>
                        <w:p w14:paraId="203C23AC" w14:textId="77777777" w:rsidR="00CC1CA0" w:rsidRPr="00FF4DFA" w:rsidRDefault="00CC1CA0" w:rsidP="00DA3659">
                          <w:pPr>
                            <w:spacing w:line="200" w:lineRule="exact"/>
                            <w:jc w:val="right"/>
                            <w:rPr>
                              <w:rFonts w:ascii="Arial Black" w:hAnsi="Arial Black"/>
                              <w:b/>
                              <w:color w:val="000000"/>
                            </w:rPr>
                          </w:pPr>
                          <w:r w:rsidRPr="00FF4DFA">
                            <w:rPr>
                              <w:rFonts w:ascii="Arial Black" w:hAnsi="Arial Black"/>
                              <w:color w:val="000000"/>
                            </w:rPr>
                            <w:t>6840 S. Tucson Boulevard</w:t>
                          </w:r>
                        </w:p>
                        <w:p w14:paraId="3E3131DC" w14:textId="77777777" w:rsidR="00CC1CA0" w:rsidRPr="00FF4DFA" w:rsidRDefault="00CC1CA0" w:rsidP="00DA3659">
                          <w:pPr>
                            <w:spacing w:line="200" w:lineRule="exact"/>
                            <w:jc w:val="right"/>
                            <w:rPr>
                              <w:rFonts w:ascii="Arial Black" w:hAnsi="Arial Black"/>
                              <w:b/>
                              <w:color w:val="000000"/>
                            </w:rPr>
                          </w:pPr>
                          <w:r w:rsidRPr="00FF4DFA">
                            <w:rPr>
                              <w:rFonts w:ascii="Arial Black" w:hAnsi="Arial Black"/>
                              <w:color w:val="000000"/>
                            </w:rPr>
                            <w:t>Tucson, AZ 85756 U.S.A.</w:t>
                          </w:r>
                        </w:p>
                        <w:p w14:paraId="00529D7E" w14:textId="2BAACDC3" w:rsidR="00CC1CA0" w:rsidRPr="00FF4DFA" w:rsidRDefault="00CC1CA0" w:rsidP="00C854C9">
                          <w:pPr>
                            <w:spacing w:line="200" w:lineRule="exact"/>
                            <w:ind w:firstLine="720"/>
                            <w:jc w:val="right"/>
                            <w:rPr>
                              <w:rFonts w:ascii="Arial Black" w:hAnsi="Arial Black"/>
                              <w:b/>
                              <w:color w:val="000000"/>
                            </w:rPr>
                          </w:pPr>
                          <w:r w:rsidRPr="00FF4DFA">
                            <w:rPr>
                              <w:rFonts w:ascii="Arial Black" w:hAnsi="Arial Black"/>
                              <w:color w:val="000000"/>
                            </w:rPr>
                            <w:t>Phone: (520) 791-7000</w:t>
                          </w:r>
                        </w:p>
                        <w:p w14:paraId="7C7092B5" w14:textId="0D993A17" w:rsidR="00CC1CA0" w:rsidRPr="00FF4DFA" w:rsidRDefault="00CC1CA0" w:rsidP="00DA3659">
                          <w:pPr>
                            <w:spacing w:line="200" w:lineRule="exact"/>
                            <w:jc w:val="right"/>
                            <w:rPr>
                              <w:rFonts w:ascii="Arial Black" w:hAnsi="Arial Black"/>
                              <w:b/>
                              <w:color w:val="000000"/>
                            </w:rPr>
                          </w:pPr>
                          <w:r w:rsidRPr="00FF4DFA">
                            <w:rPr>
                              <w:rFonts w:ascii="Arial Black" w:hAnsi="Arial Black"/>
                              <w:color w:val="000000"/>
                            </w:rPr>
                            <w:t>Fax: (520) 791-0600</w:t>
                          </w:r>
                        </w:p>
                        <w:p w14:paraId="05B922D8" w14:textId="77777777" w:rsidR="00CC1CA0" w:rsidRPr="00FF4DFA" w:rsidRDefault="00CC1CA0" w:rsidP="00DA3659">
                          <w:pPr>
                            <w:spacing w:line="200" w:lineRule="exact"/>
                            <w:jc w:val="right"/>
                            <w:rPr>
                              <w:rFonts w:ascii="Arial Black" w:hAnsi="Arial Black"/>
                              <w:b/>
                              <w:color w:val="000000"/>
                            </w:rPr>
                          </w:pPr>
                          <w:r w:rsidRPr="00FF4DFA">
                            <w:rPr>
                              <w:rFonts w:ascii="Arial Black" w:hAnsi="Arial Black"/>
                              <w:color w:val="000000"/>
                            </w:rPr>
                            <w:t>Toll Free: (866) QuakeWrap [782-5397]</w:t>
                          </w:r>
                        </w:p>
                        <w:p w14:paraId="2A7A6859" w14:textId="77777777" w:rsidR="00CC1CA0" w:rsidRPr="00FF4DFA" w:rsidRDefault="00CC1CA0" w:rsidP="00DA3659">
                          <w:pPr>
                            <w:spacing w:line="200" w:lineRule="exact"/>
                            <w:jc w:val="right"/>
                            <w:rPr>
                              <w:rFonts w:ascii="Arial Black" w:hAnsi="Arial Black"/>
                              <w:b/>
                              <w:i/>
                              <w:color w:val="000000"/>
                            </w:rPr>
                          </w:pPr>
                          <w:r w:rsidRPr="00FF4DFA">
                            <w:rPr>
                              <w:rFonts w:ascii="Arial Black" w:hAnsi="Arial Black"/>
                              <w:i/>
                              <w:color w:val="000000"/>
                            </w:rPr>
                            <w:t>www.QuakeWrap.com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6F17A" id="_x0000_t202" coordsize="21600,21600" o:spt="202" path="m,l,21600r21600,l21600,xe">
              <v:stroke joinstyle="miter"/>
              <v:path gradientshapeok="t" o:connecttype="rect"/>
            </v:shapetype>
            <v:shape id="Text Box 4" o:spid="_x0000_s1026" type="#_x0000_t202" style="position:absolute;margin-left:237.4pt;margin-top:20.15pt;width:240.8pt;height:10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" stroked="f">
              <v:textbox>
                <w:txbxContent>
                  <w:p w14:paraId="21F78A7D" w14:textId="6E340A18" w:rsidR="00CC1CA0" w:rsidRPr="003D74A9" w:rsidRDefault="00CC1CA0" w:rsidP="00DA3659">
                    <w:pPr>
                      <w:jc w:val="right"/>
                      <w:rPr>
                        <w:rFonts w:ascii="Arial Black" w:hAnsi="Arial Black"/>
                        <w:b/>
                        <w:color w:val="000000"/>
                      </w:rPr>
                    </w:pPr>
                    <w:r w:rsidRPr="003D74A9">
                      <w:rPr>
                        <w:rFonts w:ascii="Arial Black" w:hAnsi="Arial Black"/>
                        <w:color w:val="000000"/>
                      </w:rPr>
                      <w:t xml:space="preserve">The </w:t>
                    </w:r>
                    <w:r w:rsidR="006A387C">
                      <w:rPr>
                        <w:rFonts w:ascii="Arial Black" w:hAnsi="Arial Black"/>
                        <w:color w:val="000000"/>
                      </w:rPr>
                      <w:t>Infrastructure Innovators™</w:t>
                    </w:r>
                  </w:p>
                  <w:p w14:paraId="3088B215" w14:textId="77777777" w:rsidR="00CC1CA0" w:rsidRPr="003D74A9" w:rsidRDefault="00CC1CA0" w:rsidP="00DA3659">
                    <w:pPr>
                      <w:spacing w:line="200" w:lineRule="exact"/>
                      <w:jc w:val="right"/>
                      <w:rPr>
                        <w:rFonts w:ascii="Arial Black" w:hAnsi="Arial Black"/>
                        <w:b/>
                        <w:color w:val="000000"/>
                      </w:rPr>
                    </w:pPr>
                  </w:p>
                  <w:p w14:paraId="07248CD9" w14:textId="77777777" w:rsidR="00CC1CA0" w:rsidRPr="00FF4DFA" w:rsidRDefault="00CC1CA0" w:rsidP="00DA3659">
                    <w:pPr>
                      <w:spacing w:line="200" w:lineRule="exact"/>
                      <w:jc w:val="right"/>
                      <w:rPr>
                        <w:rFonts w:ascii="Arial Black" w:hAnsi="Arial Black"/>
                        <w:b/>
                        <w:color w:val="000000"/>
                      </w:rPr>
                    </w:pPr>
                    <w:r w:rsidRPr="00FF4DFA">
                      <w:rPr>
                        <w:rFonts w:ascii="Arial Black" w:hAnsi="Arial Black"/>
                        <w:color w:val="000000"/>
                      </w:rPr>
                      <w:t>QuakeWrap, Inc.</w:t>
                    </w:r>
                  </w:p>
                  <w:p w14:paraId="203C23AC" w14:textId="77777777" w:rsidR="00CC1CA0" w:rsidRPr="00FF4DFA" w:rsidRDefault="00CC1CA0" w:rsidP="00DA3659">
                    <w:pPr>
                      <w:spacing w:line="200" w:lineRule="exact"/>
                      <w:jc w:val="right"/>
                      <w:rPr>
                        <w:rFonts w:ascii="Arial Black" w:hAnsi="Arial Black"/>
                        <w:b/>
                        <w:color w:val="000000"/>
                      </w:rPr>
                    </w:pPr>
                    <w:r w:rsidRPr="00FF4DFA">
                      <w:rPr>
                        <w:rFonts w:ascii="Arial Black" w:hAnsi="Arial Black"/>
                        <w:color w:val="000000"/>
                      </w:rPr>
                      <w:t>6840 S. Tucson Boulevard</w:t>
                    </w:r>
                  </w:p>
                  <w:p w14:paraId="3E3131DC" w14:textId="77777777" w:rsidR="00CC1CA0" w:rsidRPr="00FF4DFA" w:rsidRDefault="00CC1CA0" w:rsidP="00DA3659">
                    <w:pPr>
                      <w:spacing w:line="200" w:lineRule="exact"/>
                      <w:jc w:val="right"/>
                      <w:rPr>
                        <w:rFonts w:ascii="Arial Black" w:hAnsi="Arial Black"/>
                        <w:b/>
                        <w:color w:val="000000"/>
                      </w:rPr>
                    </w:pPr>
                    <w:r w:rsidRPr="00FF4DFA">
                      <w:rPr>
                        <w:rFonts w:ascii="Arial Black" w:hAnsi="Arial Black"/>
                        <w:color w:val="000000"/>
                      </w:rPr>
                      <w:t>Tucson, AZ 85756 U.S.A.</w:t>
                    </w:r>
                  </w:p>
                  <w:p w14:paraId="00529D7E" w14:textId="2BAACDC3" w:rsidR="00CC1CA0" w:rsidRPr="00FF4DFA" w:rsidRDefault="00CC1CA0" w:rsidP="00C854C9">
                    <w:pPr>
                      <w:spacing w:line="200" w:lineRule="exact"/>
                      <w:ind w:firstLine="720"/>
                      <w:jc w:val="right"/>
                      <w:rPr>
                        <w:rFonts w:ascii="Arial Black" w:hAnsi="Arial Black"/>
                        <w:b/>
                        <w:color w:val="000000"/>
                      </w:rPr>
                    </w:pPr>
                    <w:r w:rsidRPr="00FF4DFA">
                      <w:rPr>
                        <w:rFonts w:ascii="Arial Black" w:hAnsi="Arial Black"/>
                        <w:color w:val="000000"/>
                      </w:rPr>
                      <w:t>Phone: (520) 791-7000</w:t>
                    </w:r>
                  </w:p>
                  <w:p w14:paraId="7C7092B5" w14:textId="0D993A17" w:rsidR="00CC1CA0" w:rsidRPr="00FF4DFA" w:rsidRDefault="00CC1CA0" w:rsidP="00DA3659">
                    <w:pPr>
                      <w:spacing w:line="200" w:lineRule="exact"/>
                      <w:jc w:val="right"/>
                      <w:rPr>
                        <w:rFonts w:ascii="Arial Black" w:hAnsi="Arial Black"/>
                        <w:b/>
                        <w:color w:val="000000"/>
                      </w:rPr>
                    </w:pPr>
                    <w:r w:rsidRPr="00FF4DFA">
                      <w:rPr>
                        <w:rFonts w:ascii="Arial Black" w:hAnsi="Arial Black"/>
                        <w:color w:val="000000"/>
                      </w:rPr>
                      <w:t>Fax: (520) 791-0600</w:t>
                    </w:r>
                  </w:p>
                  <w:p w14:paraId="05B922D8" w14:textId="77777777" w:rsidR="00CC1CA0" w:rsidRPr="00FF4DFA" w:rsidRDefault="00CC1CA0" w:rsidP="00DA3659">
                    <w:pPr>
                      <w:spacing w:line="200" w:lineRule="exact"/>
                      <w:jc w:val="right"/>
                      <w:rPr>
                        <w:rFonts w:ascii="Arial Black" w:hAnsi="Arial Black"/>
                        <w:b/>
                        <w:color w:val="000000"/>
                      </w:rPr>
                    </w:pPr>
                    <w:r w:rsidRPr="00FF4DFA">
                      <w:rPr>
                        <w:rFonts w:ascii="Arial Black" w:hAnsi="Arial Black"/>
                        <w:color w:val="000000"/>
                      </w:rPr>
                      <w:t>Toll Free: (866) QuakeWrap [782-5397]</w:t>
                    </w:r>
                  </w:p>
                  <w:p w14:paraId="2A7A6859" w14:textId="77777777" w:rsidR="00CC1CA0" w:rsidRPr="00FF4DFA" w:rsidRDefault="00CC1CA0" w:rsidP="00DA3659">
                    <w:pPr>
                      <w:spacing w:line="200" w:lineRule="exact"/>
                      <w:jc w:val="right"/>
                      <w:rPr>
                        <w:rFonts w:ascii="Arial Black" w:hAnsi="Arial Black"/>
                        <w:b/>
                        <w:i/>
                        <w:color w:val="000000"/>
                      </w:rPr>
                    </w:pPr>
                    <w:r w:rsidRPr="00FF4DFA">
                      <w:rPr>
                        <w:rFonts w:ascii="Arial Black" w:hAnsi="Arial Black"/>
                        <w:i/>
                        <w:color w:val="000000"/>
                      </w:rPr>
                      <w:t>www.QuakeWrap.com</w:t>
                    </w:r>
                  </w:p>
                </w:txbxContent>
              </v:textbox>
            </v:shape>
          </w:pict>
        </mc:Fallback>
      </mc:AlternateContent>
    </w:r>
    <w:r>
      <w:rPr>
        <w:noProof/>
      </w:rPr>
      <w:drawing>
        <wp:anchor distT="0" distB="0" distL="114300" distR="114300" simplePos="0" relativeHeight="251667456" behindDoc="1" locked="0" layoutInCell="1" allowOverlap="1" wp14:anchorId="25B48739" wp14:editId="1F8A2FC5">
          <wp:simplePos x="0" y="0"/>
          <wp:positionH relativeFrom="column">
            <wp:posOffset>-171450</wp:posOffset>
          </wp:positionH>
          <wp:positionV relativeFrom="paragraph">
            <wp:posOffset>251460</wp:posOffset>
          </wp:positionV>
          <wp:extent cx="1450975" cy="1292225"/>
          <wp:effectExtent l="0" t="0" r="0" b="3175"/>
          <wp:wrapTight wrapText="bothSides">
            <wp:wrapPolygon edited="0">
              <wp:start x="0" y="0"/>
              <wp:lineTo x="0" y="21335"/>
              <wp:lineTo x="21269" y="21335"/>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2922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F3E"/>
    <w:multiLevelType w:val="multilevel"/>
    <w:tmpl w:val="DD00EF0A"/>
    <w:lvl w:ilvl="0">
      <w:start w:val="3"/>
      <w:numFmt w:val="decimal"/>
      <w:lvlText w:val="%1."/>
      <w:lvlJc w:val="left"/>
      <w:pPr>
        <w:ind w:left="1440" w:hanging="360"/>
      </w:pPr>
      <w:rPr>
        <w:rFonts w:hint="default"/>
      </w:rPr>
    </w:lvl>
    <w:lvl w:ilvl="1">
      <w:start w:val="2"/>
      <w:numFmt w:val="decimal"/>
      <w:isLgl/>
      <w:lvlText w:val="%1.%2"/>
      <w:lvlJc w:val="left"/>
      <w:pPr>
        <w:ind w:left="1500" w:hanging="420"/>
      </w:pPr>
      <w:rPr>
        <w:rFonts w:hint="default"/>
      </w:rPr>
    </w:lvl>
    <w:lvl w:ilvl="2">
      <w:start w:val="2"/>
      <w:numFmt w:val="none"/>
      <w:isLgl/>
      <w:lvlText w:val="3.2.2"/>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15:restartNumberingAfterBreak="0">
    <w:nsid w:val="08D32C25"/>
    <w:multiLevelType w:val="hybridMultilevel"/>
    <w:tmpl w:val="23444E3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D33831"/>
    <w:multiLevelType w:val="hybridMultilevel"/>
    <w:tmpl w:val="B92C7A7A"/>
    <w:lvl w:ilvl="0" w:tplc="04090015">
      <w:start w:val="1"/>
      <w:numFmt w:val="upperLetter"/>
      <w:lvlText w:val="%1."/>
      <w:lvlJc w:val="left"/>
      <w:pPr>
        <w:ind w:left="720" w:hanging="360"/>
      </w:pPr>
      <w:rPr>
        <w:rFonts w:eastAsia="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A7A8D"/>
    <w:multiLevelType w:val="hybridMultilevel"/>
    <w:tmpl w:val="9C805EEE"/>
    <w:lvl w:ilvl="0" w:tplc="F084B248">
      <w:start w:val="1"/>
      <w:numFmt w:val="upp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59EE71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70708"/>
    <w:multiLevelType w:val="hybridMultilevel"/>
    <w:tmpl w:val="25A6CA3C"/>
    <w:lvl w:ilvl="0" w:tplc="0409000F">
      <w:start w:val="1"/>
      <w:numFmt w:val="decimal"/>
      <w:lvlText w:val="%1."/>
      <w:lvlJc w:val="left"/>
      <w:pPr>
        <w:ind w:left="720" w:hanging="360"/>
      </w:pPr>
    </w:lvl>
    <w:lvl w:ilvl="1" w:tplc="F0BCEB08">
      <w:start w:val="1"/>
      <w:numFmt w:val="decimal"/>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F77"/>
    <w:multiLevelType w:val="hybridMultilevel"/>
    <w:tmpl w:val="1060A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51986"/>
    <w:multiLevelType w:val="multilevel"/>
    <w:tmpl w:val="9AB0F4D4"/>
    <w:lvl w:ilvl="0">
      <w:start w:val="2"/>
      <w:numFmt w:val="decimal"/>
      <w:lvlText w:val="%1.0"/>
      <w:lvlJc w:val="left"/>
      <w:pPr>
        <w:ind w:left="774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9540" w:hanging="720"/>
      </w:pPr>
      <w:rPr>
        <w:rFonts w:hint="default"/>
      </w:rPr>
    </w:lvl>
    <w:lvl w:ilvl="3">
      <w:start w:val="1"/>
      <w:numFmt w:val="decimal"/>
      <w:lvlText w:val="%1.%2.%3.%4"/>
      <w:lvlJc w:val="left"/>
      <w:pPr>
        <w:ind w:left="10260" w:hanging="720"/>
      </w:pPr>
      <w:rPr>
        <w:rFonts w:hint="default"/>
      </w:rPr>
    </w:lvl>
    <w:lvl w:ilvl="4">
      <w:start w:val="1"/>
      <w:numFmt w:val="decimal"/>
      <w:lvlText w:val="%1.%2.%3.%4.%5"/>
      <w:lvlJc w:val="left"/>
      <w:pPr>
        <w:ind w:left="11340" w:hanging="1080"/>
      </w:pPr>
      <w:rPr>
        <w:rFonts w:hint="default"/>
      </w:rPr>
    </w:lvl>
    <w:lvl w:ilvl="5">
      <w:start w:val="1"/>
      <w:numFmt w:val="decimal"/>
      <w:lvlText w:val="%1.%2.%3.%4.%5.%6"/>
      <w:lvlJc w:val="left"/>
      <w:pPr>
        <w:ind w:left="12060" w:hanging="1080"/>
      </w:pPr>
      <w:rPr>
        <w:rFonts w:hint="default"/>
      </w:rPr>
    </w:lvl>
    <w:lvl w:ilvl="6">
      <w:start w:val="1"/>
      <w:numFmt w:val="decimal"/>
      <w:lvlText w:val="%1.%2.%3.%4.%5.%6.%7"/>
      <w:lvlJc w:val="left"/>
      <w:pPr>
        <w:ind w:left="13140" w:hanging="1440"/>
      </w:pPr>
      <w:rPr>
        <w:rFonts w:hint="default"/>
      </w:rPr>
    </w:lvl>
    <w:lvl w:ilvl="7">
      <w:start w:val="1"/>
      <w:numFmt w:val="decimal"/>
      <w:lvlText w:val="%1.%2.%3.%4.%5.%6.%7.%8"/>
      <w:lvlJc w:val="left"/>
      <w:pPr>
        <w:ind w:left="13860" w:hanging="1440"/>
      </w:pPr>
      <w:rPr>
        <w:rFonts w:hint="default"/>
      </w:rPr>
    </w:lvl>
    <w:lvl w:ilvl="8">
      <w:start w:val="1"/>
      <w:numFmt w:val="decimal"/>
      <w:lvlText w:val="%1.%2.%3.%4.%5.%6.%7.%8.%9"/>
      <w:lvlJc w:val="left"/>
      <w:pPr>
        <w:ind w:left="14580" w:hanging="1440"/>
      </w:pPr>
      <w:rPr>
        <w:rFonts w:hint="default"/>
      </w:rPr>
    </w:lvl>
  </w:abstractNum>
  <w:abstractNum w:abstractNumId="7" w15:restartNumberingAfterBreak="0">
    <w:nsid w:val="1B2C1064"/>
    <w:multiLevelType w:val="hybridMultilevel"/>
    <w:tmpl w:val="7206B0AE"/>
    <w:lvl w:ilvl="0" w:tplc="F084B248">
      <w:start w:val="1"/>
      <w:numFmt w:val="upp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839A51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F6139"/>
    <w:multiLevelType w:val="multilevel"/>
    <w:tmpl w:val="695A3070"/>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9" w15:restartNumberingAfterBreak="0">
    <w:nsid w:val="1C50507E"/>
    <w:multiLevelType w:val="hybridMultilevel"/>
    <w:tmpl w:val="DE32DC54"/>
    <w:lvl w:ilvl="0" w:tplc="78BA0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1B1951"/>
    <w:multiLevelType w:val="hybridMultilevel"/>
    <w:tmpl w:val="E71A7DFA"/>
    <w:lvl w:ilvl="0" w:tplc="3E34E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9846F7"/>
    <w:multiLevelType w:val="hybridMultilevel"/>
    <w:tmpl w:val="F2287B24"/>
    <w:lvl w:ilvl="0" w:tplc="A1AA9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A7316E"/>
    <w:multiLevelType w:val="hybridMultilevel"/>
    <w:tmpl w:val="B92C7A7A"/>
    <w:lvl w:ilvl="0" w:tplc="04090015">
      <w:start w:val="1"/>
      <w:numFmt w:val="upperLetter"/>
      <w:lvlText w:val="%1."/>
      <w:lvlJc w:val="left"/>
      <w:pPr>
        <w:ind w:left="720" w:hanging="360"/>
      </w:pPr>
      <w:rPr>
        <w:rFonts w:eastAsia="Times New Roman" w:cs="Times New Roman"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32BF6"/>
    <w:multiLevelType w:val="hybridMultilevel"/>
    <w:tmpl w:val="0F849856"/>
    <w:lvl w:ilvl="0" w:tplc="872C42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AB68B9"/>
    <w:multiLevelType w:val="hybridMultilevel"/>
    <w:tmpl w:val="A0B00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45871"/>
    <w:multiLevelType w:val="hybridMultilevel"/>
    <w:tmpl w:val="303E1A92"/>
    <w:lvl w:ilvl="0" w:tplc="AD5E5958">
      <w:start w:val="1"/>
      <w:numFmt w:val="lowerLetter"/>
      <w:lvlText w:val="%1."/>
      <w:lvlJc w:val="left"/>
      <w:pPr>
        <w:ind w:left="1500" w:hanging="360"/>
      </w:pPr>
      <w:rPr>
        <w:rFonts w:ascii="Times New Roman" w:eastAsiaTheme="minorHAnsi"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318E5B35"/>
    <w:multiLevelType w:val="hybridMultilevel"/>
    <w:tmpl w:val="23444E3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21C1C2B"/>
    <w:multiLevelType w:val="hybridMultilevel"/>
    <w:tmpl w:val="4B546D50"/>
    <w:lvl w:ilvl="0" w:tplc="F084B248">
      <w:start w:val="1"/>
      <w:numFmt w:val="upp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1501E"/>
    <w:multiLevelType w:val="multilevel"/>
    <w:tmpl w:val="ABB83A70"/>
    <w:lvl w:ilvl="0">
      <w:start w:val="3"/>
      <w:numFmt w:val="decimal"/>
      <w:lvlText w:val="%1"/>
      <w:lvlJc w:val="left"/>
      <w:pPr>
        <w:ind w:left="360" w:hanging="360"/>
      </w:pPr>
      <w:rPr>
        <w:rFonts w:hint="default"/>
      </w:rPr>
    </w:lvl>
    <w:lvl w:ilvl="1">
      <w:start w:val="6"/>
      <w:numFmt w:val="decimal"/>
      <w:lvlText w:val="%1.%2"/>
      <w:lvlJc w:val="left"/>
      <w:pPr>
        <w:ind w:left="7740" w:hanging="360"/>
      </w:pPr>
      <w:rPr>
        <w:rFonts w:hint="default"/>
      </w:rPr>
    </w:lvl>
    <w:lvl w:ilvl="2">
      <w:start w:val="1"/>
      <w:numFmt w:val="decimal"/>
      <w:lvlText w:val="%1.%2.%3"/>
      <w:lvlJc w:val="left"/>
      <w:pPr>
        <w:ind w:left="15480" w:hanging="720"/>
      </w:pPr>
      <w:rPr>
        <w:rFonts w:hint="default"/>
      </w:rPr>
    </w:lvl>
    <w:lvl w:ilvl="3">
      <w:start w:val="1"/>
      <w:numFmt w:val="decimal"/>
      <w:lvlText w:val="%1.%2.%3.%4"/>
      <w:lvlJc w:val="left"/>
      <w:pPr>
        <w:ind w:left="22860" w:hanging="720"/>
      </w:pPr>
      <w:rPr>
        <w:rFonts w:hint="default"/>
      </w:rPr>
    </w:lvl>
    <w:lvl w:ilvl="4">
      <w:start w:val="1"/>
      <w:numFmt w:val="decimal"/>
      <w:lvlText w:val="%1.%2.%3.%4.%5"/>
      <w:lvlJc w:val="left"/>
      <w:pPr>
        <w:ind w:left="30600" w:hanging="1080"/>
      </w:pPr>
      <w:rPr>
        <w:rFonts w:hint="default"/>
      </w:rPr>
    </w:lvl>
    <w:lvl w:ilvl="5">
      <w:start w:val="1"/>
      <w:numFmt w:val="decimal"/>
      <w:lvlText w:val="%1.%2.%3.%4.%5.%6"/>
      <w:lvlJc w:val="left"/>
      <w:pPr>
        <w:ind w:left="-27556" w:hanging="1080"/>
      </w:pPr>
      <w:rPr>
        <w:rFonts w:hint="default"/>
      </w:rPr>
    </w:lvl>
    <w:lvl w:ilvl="6">
      <w:start w:val="1"/>
      <w:numFmt w:val="decimal"/>
      <w:lvlText w:val="%1.%2.%3.%4.%5.%6.%7"/>
      <w:lvlJc w:val="left"/>
      <w:pPr>
        <w:ind w:left="-19816" w:hanging="1440"/>
      </w:pPr>
      <w:rPr>
        <w:rFonts w:hint="default"/>
      </w:rPr>
    </w:lvl>
    <w:lvl w:ilvl="7">
      <w:start w:val="1"/>
      <w:numFmt w:val="decimal"/>
      <w:lvlText w:val="%1.%2.%3.%4.%5.%6.%7.%8"/>
      <w:lvlJc w:val="left"/>
      <w:pPr>
        <w:ind w:left="-12436" w:hanging="1440"/>
      </w:pPr>
      <w:rPr>
        <w:rFonts w:hint="default"/>
      </w:rPr>
    </w:lvl>
    <w:lvl w:ilvl="8">
      <w:start w:val="1"/>
      <w:numFmt w:val="decimal"/>
      <w:lvlText w:val="%1.%2.%3.%4.%5.%6.%7.%8.%9"/>
      <w:lvlJc w:val="left"/>
      <w:pPr>
        <w:ind w:left="-5056" w:hanging="1440"/>
      </w:pPr>
      <w:rPr>
        <w:rFonts w:hint="default"/>
      </w:rPr>
    </w:lvl>
  </w:abstractNum>
  <w:abstractNum w:abstractNumId="19" w15:restartNumberingAfterBreak="0">
    <w:nsid w:val="33BB3D8D"/>
    <w:multiLevelType w:val="hybridMultilevel"/>
    <w:tmpl w:val="4B546D50"/>
    <w:lvl w:ilvl="0" w:tplc="F084B248">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96BB4"/>
    <w:multiLevelType w:val="hybridMultilevel"/>
    <w:tmpl w:val="16DC70EA"/>
    <w:lvl w:ilvl="0" w:tplc="45A0A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7352339"/>
    <w:multiLevelType w:val="hybridMultilevel"/>
    <w:tmpl w:val="0FEE907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7B12E672">
      <w:start w:val="1"/>
      <w:numFmt w:val="upperLetter"/>
      <w:lvlText w:val="%5."/>
      <w:lvlJc w:val="left"/>
      <w:pPr>
        <w:ind w:left="4680" w:hanging="360"/>
      </w:pPr>
      <w:rPr>
        <w:rFonts w:eastAsia="Times New Roman" w:cs="Times New Roman" w:hint="default"/>
        <w:b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873986"/>
    <w:multiLevelType w:val="hybridMultilevel"/>
    <w:tmpl w:val="B52AA442"/>
    <w:lvl w:ilvl="0" w:tplc="44562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2C6271"/>
    <w:multiLevelType w:val="multilevel"/>
    <w:tmpl w:val="C76AE6AA"/>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15:restartNumberingAfterBreak="0">
    <w:nsid w:val="3A4770A8"/>
    <w:multiLevelType w:val="hybridMultilevel"/>
    <w:tmpl w:val="8460B73C"/>
    <w:lvl w:ilvl="0" w:tplc="F084B248">
      <w:start w:val="1"/>
      <w:numFmt w:val="upp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27E61A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47995"/>
    <w:multiLevelType w:val="hybridMultilevel"/>
    <w:tmpl w:val="F0A81B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A01748"/>
    <w:multiLevelType w:val="hybridMultilevel"/>
    <w:tmpl w:val="9864C83A"/>
    <w:lvl w:ilvl="0" w:tplc="CBAAB0E4">
      <w:start w:val="1"/>
      <w:numFmt w:val="upperLetter"/>
      <w:lvlText w:val="%1."/>
      <w:lvlJc w:val="left"/>
      <w:pPr>
        <w:ind w:left="2520" w:hanging="360"/>
      </w:pPr>
      <w:rPr>
        <w:rFonts w:ascii="Times New Roman" w:eastAsiaTheme="majorEastAsia" w:hAnsi="Times New Roman" w:cstheme="majorBidi"/>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B">
      <w:start w:val="1"/>
      <w:numFmt w:val="lowerRoman"/>
      <w:lvlText w:val="%8."/>
      <w:lvlJc w:val="right"/>
      <w:pPr>
        <w:ind w:left="7560" w:hanging="360"/>
      </w:pPr>
    </w:lvl>
    <w:lvl w:ilvl="8" w:tplc="0409001B" w:tentative="1">
      <w:start w:val="1"/>
      <w:numFmt w:val="lowerRoman"/>
      <w:lvlText w:val="%9."/>
      <w:lvlJc w:val="right"/>
      <w:pPr>
        <w:ind w:left="8280" w:hanging="180"/>
      </w:pPr>
    </w:lvl>
  </w:abstractNum>
  <w:abstractNum w:abstractNumId="27" w15:restartNumberingAfterBreak="0">
    <w:nsid w:val="40122982"/>
    <w:multiLevelType w:val="hybridMultilevel"/>
    <w:tmpl w:val="C08E83C0"/>
    <w:lvl w:ilvl="0" w:tplc="4AE0D5BA">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40D8617F"/>
    <w:multiLevelType w:val="multilevel"/>
    <w:tmpl w:val="D4F6836E"/>
    <w:lvl w:ilvl="0">
      <w:start w:val="1"/>
      <w:numFmt w:val="decimal"/>
      <w:lvlText w:val="%1."/>
      <w:lvlJc w:val="left"/>
      <w:pPr>
        <w:ind w:left="1440" w:hanging="360"/>
      </w:pPr>
    </w:lvl>
    <w:lvl w:ilvl="1">
      <w:start w:val="2"/>
      <w:numFmt w:val="decimal"/>
      <w:isLgl/>
      <w:lvlText w:val="%1.%2"/>
      <w:lvlJc w:val="left"/>
      <w:pPr>
        <w:ind w:left="1500" w:hanging="42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15:restartNumberingAfterBreak="0">
    <w:nsid w:val="44C50CC0"/>
    <w:multiLevelType w:val="hybridMultilevel"/>
    <w:tmpl w:val="58147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F2A74"/>
    <w:multiLevelType w:val="hybridMultilevel"/>
    <w:tmpl w:val="0B16A52E"/>
    <w:lvl w:ilvl="0" w:tplc="9CF4E3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D823F1D"/>
    <w:multiLevelType w:val="hybridMultilevel"/>
    <w:tmpl w:val="F0A81B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08F4316"/>
    <w:multiLevelType w:val="hybridMultilevel"/>
    <w:tmpl w:val="FB08E8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6BC30D4"/>
    <w:multiLevelType w:val="hybridMultilevel"/>
    <w:tmpl w:val="DE66B23E"/>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73BC9086">
      <w:start w:val="1"/>
      <w:numFmt w:val="upperLetter"/>
      <w:lvlText w:val="%3&gt;"/>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9415CF9"/>
    <w:multiLevelType w:val="hybridMultilevel"/>
    <w:tmpl w:val="B92C7A7A"/>
    <w:lvl w:ilvl="0" w:tplc="04090015">
      <w:start w:val="1"/>
      <w:numFmt w:val="upperLetter"/>
      <w:lvlText w:val="%1."/>
      <w:lvlJc w:val="left"/>
      <w:pPr>
        <w:ind w:left="720" w:hanging="360"/>
      </w:pPr>
      <w:rPr>
        <w:rFonts w:eastAsia="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74E37"/>
    <w:multiLevelType w:val="hybridMultilevel"/>
    <w:tmpl w:val="D71A7B56"/>
    <w:lvl w:ilvl="0" w:tplc="0712BD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D8390B"/>
    <w:multiLevelType w:val="multilevel"/>
    <w:tmpl w:val="FCC6FCE8"/>
    <w:lvl w:ilvl="0">
      <w:start w:val="1"/>
      <w:numFmt w:val="decimal"/>
      <w:lvlText w:val="%1"/>
      <w:lvlJc w:val="left"/>
      <w:pPr>
        <w:ind w:left="360" w:hanging="360"/>
      </w:pPr>
      <w:rPr>
        <w:rFonts w:hint="default"/>
      </w:rPr>
    </w:lvl>
    <w:lvl w:ilv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7" w15:restartNumberingAfterBreak="0">
    <w:nsid w:val="5C6E40E5"/>
    <w:multiLevelType w:val="hybridMultilevel"/>
    <w:tmpl w:val="8C7C0524"/>
    <w:lvl w:ilvl="0" w:tplc="0409000F">
      <w:start w:val="1"/>
      <w:numFmt w:val="decimal"/>
      <w:lvlText w:val="%1."/>
      <w:lvlJc w:val="left"/>
      <w:pPr>
        <w:ind w:left="3960" w:hanging="360"/>
      </w:p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38" w15:restartNumberingAfterBreak="0">
    <w:nsid w:val="5D6240E8"/>
    <w:multiLevelType w:val="hybridMultilevel"/>
    <w:tmpl w:val="B92C7A7A"/>
    <w:lvl w:ilvl="0" w:tplc="04090015">
      <w:start w:val="1"/>
      <w:numFmt w:val="upperLetter"/>
      <w:lvlText w:val="%1."/>
      <w:lvlJc w:val="left"/>
      <w:pPr>
        <w:ind w:left="720" w:hanging="360"/>
      </w:pPr>
      <w:rPr>
        <w:rFonts w:eastAsia="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30849"/>
    <w:multiLevelType w:val="hybridMultilevel"/>
    <w:tmpl w:val="84623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048EE"/>
    <w:multiLevelType w:val="hybridMultilevel"/>
    <w:tmpl w:val="51D8579C"/>
    <w:lvl w:ilvl="0" w:tplc="7A208B40">
      <w:start w:val="1"/>
      <w:numFmt w:val="lowerLetter"/>
      <w:lvlText w:val="%1."/>
      <w:lvlJc w:val="left"/>
      <w:pPr>
        <w:ind w:left="2220" w:hanging="360"/>
      </w:pPr>
      <w:rPr>
        <w:rFonts w:ascii="Times New Roman" w:eastAsiaTheme="minorHAnsi" w:hAnsi="Times New Roman" w:cs="Times New Roman"/>
      </w:r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1" w15:restartNumberingAfterBreak="0">
    <w:nsid w:val="67B56247"/>
    <w:multiLevelType w:val="hybridMultilevel"/>
    <w:tmpl w:val="A34E574C"/>
    <w:lvl w:ilvl="0" w:tplc="463A82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A3B2BCE"/>
    <w:multiLevelType w:val="hybridMultilevel"/>
    <w:tmpl w:val="DE786714"/>
    <w:lvl w:ilvl="0" w:tplc="02A6E086">
      <w:start w:val="1"/>
      <w:numFmt w:val="upperLetter"/>
      <w:lvlText w:val="%1."/>
      <w:lvlJc w:val="left"/>
      <w:pPr>
        <w:ind w:left="2220" w:hanging="360"/>
      </w:pPr>
      <w:rPr>
        <w:rFonts w:ascii="Times New Roman" w:eastAsiaTheme="minorHAnsi" w:hAnsi="Times New Roman" w:cs="Times New Roman"/>
      </w:r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3" w15:restartNumberingAfterBreak="0">
    <w:nsid w:val="6F1F4360"/>
    <w:multiLevelType w:val="hybridMultilevel"/>
    <w:tmpl w:val="037E6480"/>
    <w:lvl w:ilvl="0" w:tplc="83DE6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39666E"/>
    <w:multiLevelType w:val="hybridMultilevel"/>
    <w:tmpl w:val="CFDE2C46"/>
    <w:lvl w:ilvl="0" w:tplc="CBAAB0E4">
      <w:start w:val="1"/>
      <w:numFmt w:val="upperLetter"/>
      <w:lvlText w:val="%1."/>
      <w:lvlJc w:val="left"/>
      <w:pPr>
        <w:ind w:left="2520" w:hanging="360"/>
      </w:pPr>
      <w:rPr>
        <w:rFonts w:ascii="Times New Roman" w:eastAsiaTheme="majorEastAsia" w:hAnsi="Times New Roman" w:cstheme="majorBidi"/>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1E06EA8"/>
    <w:multiLevelType w:val="multilevel"/>
    <w:tmpl w:val="1B7CB488"/>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9C144EE"/>
    <w:multiLevelType w:val="multilevel"/>
    <w:tmpl w:val="2DD234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A4A29D5"/>
    <w:multiLevelType w:val="hybridMultilevel"/>
    <w:tmpl w:val="8F5E90F8"/>
    <w:lvl w:ilvl="0" w:tplc="9A229C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C0B7619"/>
    <w:multiLevelType w:val="hybridMultilevel"/>
    <w:tmpl w:val="B92C7A7A"/>
    <w:lvl w:ilvl="0" w:tplc="04090015">
      <w:start w:val="1"/>
      <w:numFmt w:val="upperLetter"/>
      <w:lvlText w:val="%1."/>
      <w:lvlJc w:val="left"/>
      <w:pPr>
        <w:ind w:left="720" w:hanging="360"/>
      </w:pPr>
      <w:rPr>
        <w:rFonts w:eastAsia="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CD64CD"/>
    <w:multiLevelType w:val="hybridMultilevel"/>
    <w:tmpl w:val="ED2E997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E9BE9AFA">
      <w:start w:val="1"/>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F414513"/>
    <w:multiLevelType w:val="hybridMultilevel"/>
    <w:tmpl w:val="4B546D50"/>
    <w:lvl w:ilvl="0" w:tplc="F084B248">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166901">
    <w:abstractNumId w:val="46"/>
  </w:num>
  <w:num w:numId="2" w16cid:durableId="540285214">
    <w:abstractNumId w:val="4"/>
  </w:num>
  <w:num w:numId="3" w16cid:durableId="204801785">
    <w:abstractNumId w:val="45"/>
  </w:num>
  <w:num w:numId="4" w16cid:durableId="170224168">
    <w:abstractNumId w:val="28"/>
  </w:num>
  <w:num w:numId="5" w16cid:durableId="923614324">
    <w:abstractNumId w:val="36"/>
  </w:num>
  <w:num w:numId="6" w16cid:durableId="505636131">
    <w:abstractNumId w:val="38"/>
  </w:num>
  <w:num w:numId="7" w16cid:durableId="488786243">
    <w:abstractNumId w:val="39"/>
  </w:num>
  <w:num w:numId="8" w16cid:durableId="2006737167">
    <w:abstractNumId w:val="2"/>
  </w:num>
  <w:num w:numId="9" w16cid:durableId="1923562296">
    <w:abstractNumId w:val="48"/>
  </w:num>
  <w:num w:numId="10" w16cid:durableId="985356013">
    <w:abstractNumId w:val="25"/>
  </w:num>
  <w:num w:numId="11" w16cid:durableId="157963721">
    <w:abstractNumId w:val="49"/>
  </w:num>
  <w:num w:numId="12" w16cid:durableId="880172660">
    <w:abstractNumId w:val="34"/>
  </w:num>
  <w:num w:numId="13" w16cid:durableId="356008085">
    <w:abstractNumId w:val="12"/>
  </w:num>
  <w:num w:numId="14" w16cid:durableId="1215115335">
    <w:abstractNumId w:val="8"/>
  </w:num>
  <w:num w:numId="15" w16cid:durableId="748842821">
    <w:abstractNumId w:val="6"/>
  </w:num>
  <w:num w:numId="16" w16cid:durableId="1067412905">
    <w:abstractNumId w:val="14"/>
  </w:num>
  <w:num w:numId="17" w16cid:durableId="844905517">
    <w:abstractNumId w:val="32"/>
  </w:num>
  <w:num w:numId="18" w16cid:durableId="2041663155">
    <w:abstractNumId w:val="21"/>
  </w:num>
  <w:num w:numId="19" w16cid:durableId="377440114">
    <w:abstractNumId w:val="50"/>
  </w:num>
  <w:num w:numId="20" w16cid:durableId="1218593453">
    <w:abstractNumId w:val="18"/>
  </w:num>
  <w:num w:numId="21" w16cid:durableId="150096969">
    <w:abstractNumId w:val="5"/>
  </w:num>
  <w:num w:numId="22" w16cid:durableId="1924992103">
    <w:abstractNumId w:val="3"/>
  </w:num>
  <w:num w:numId="23" w16cid:durableId="1072506259">
    <w:abstractNumId w:val="24"/>
  </w:num>
  <w:num w:numId="24" w16cid:durableId="598755582">
    <w:abstractNumId w:val="7"/>
  </w:num>
  <w:num w:numId="25" w16cid:durableId="1492601110">
    <w:abstractNumId w:val="17"/>
  </w:num>
  <w:num w:numId="26" w16cid:durableId="1059281284">
    <w:abstractNumId w:val="33"/>
  </w:num>
  <w:num w:numId="27" w16cid:durableId="477461976">
    <w:abstractNumId w:val="15"/>
  </w:num>
  <w:num w:numId="28" w16cid:durableId="516584901">
    <w:abstractNumId w:val="40"/>
  </w:num>
  <w:num w:numId="29" w16cid:durableId="1021317497">
    <w:abstractNumId w:val="42"/>
  </w:num>
  <w:num w:numId="30" w16cid:durableId="1920015704">
    <w:abstractNumId w:val="0"/>
  </w:num>
  <w:num w:numId="31" w16cid:durableId="1654143158">
    <w:abstractNumId w:val="19"/>
  </w:num>
  <w:num w:numId="32" w16cid:durableId="1965497184">
    <w:abstractNumId w:val="31"/>
  </w:num>
  <w:num w:numId="33" w16cid:durableId="126091384">
    <w:abstractNumId w:val="44"/>
  </w:num>
  <w:num w:numId="34" w16cid:durableId="1665158520">
    <w:abstractNumId w:val="27"/>
  </w:num>
  <w:num w:numId="35" w16cid:durableId="1498495554">
    <w:abstractNumId w:val="16"/>
  </w:num>
  <w:num w:numId="36" w16cid:durableId="1046292472">
    <w:abstractNumId w:val="26"/>
  </w:num>
  <w:num w:numId="37" w16cid:durableId="2142846132">
    <w:abstractNumId w:val="29"/>
  </w:num>
  <w:num w:numId="38" w16cid:durableId="1948803177">
    <w:abstractNumId w:val="1"/>
  </w:num>
  <w:num w:numId="39" w16cid:durableId="1600797400">
    <w:abstractNumId w:val="22"/>
  </w:num>
  <w:num w:numId="40" w16cid:durableId="2096778399">
    <w:abstractNumId w:val="35"/>
  </w:num>
  <w:num w:numId="41" w16cid:durableId="1266889706">
    <w:abstractNumId w:val="37"/>
  </w:num>
  <w:num w:numId="42" w16cid:durableId="1705518457">
    <w:abstractNumId w:val="10"/>
  </w:num>
  <w:num w:numId="43" w16cid:durableId="1906065222">
    <w:abstractNumId w:val="43"/>
  </w:num>
  <w:num w:numId="44" w16cid:durableId="2000302890">
    <w:abstractNumId w:val="30"/>
  </w:num>
  <w:num w:numId="45" w16cid:durableId="474491264">
    <w:abstractNumId w:val="9"/>
  </w:num>
  <w:num w:numId="46" w16cid:durableId="2117170014">
    <w:abstractNumId w:val="20"/>
  </w:num>
  <w:num w:numId="47" w16cid:durableId="458063567">
    <w:abstractNumId w:val="13"/>
  </w:num>
  <w:num w:numId="48" w16cid:durableId="1338919112">
    <w:abstractNumId w:val="47"/>
  </w:num>
  <w:num w:numId="49" w16cid:durableId="697202191">
    <w:abstractNumId w:val="41"/>
  </w:num>
  <w:num w:numId="50" w16cid:durableId="1251158152">
    <w:abstractNumId w:val="11"/>
  </w:num>
  <w:num w:numId="51" w16cid:durableId="1264071176">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B9E"/>
    <w:rsid w:val="00000F87"/>
    <w:rsid w:val="00004C65"/>
    <w:rsid w:val="00010F84"/>
    <w:rsid w:val="00017574"/>
    <w:rsid w:val="00017ABA"/>
    <w:rsid w:val="000228E3"/>
    <w:rsid w:val="000257CD"/>
    <w:rsid w:val="0002607F"/>
    <w:rsid w:val="000264C7"/>
    <w:rsid w:val="00027EA9"/>
    <w:rsid w:val="00033943"/>
    <w:rsid w:val="000364C3"/>
    <w:rsid w:val="00036C8A"/>
    <w:rsid w:val="00041290"/>
    <w:rsid w:val="000414CF"/>
    <w:rsid w:val="0005386C"/>
    <w:rsid w:val="00054440"/>
    <w:rsid w:val="00054CDA"/>
    <w:rsid w:val="000748CF"/>
    <w:rsid w:val="000749A7"/>
    <w:rsid w:val="00075FFC"/>
    <w:rsid w:val="00077956"/>
    <w:rsid w:val="00077E0A"/>
    <w:rsid w:val="000A3990"/>
    <w:rsid w:val="000A6009"/>
    <w:rsid w:val="000B0E0C"/>
    <w:rsid w:val="000B1D21"/>
    <w:rsid w:val="000B3013"/>
    <w:rsid w:val="000B3C5A"/>
    <w:rsid w:val="000B661A"/>
    <w:rsid w:val="000C3816"/>
    <w:rsid w:val="000C4F3D"/>
    <w:rsid w:val="000D15F3"/>
    <w:rsid w:val="000D160C"/>
    <w:rsid w:val="000E377D"/>
    <w:rsid w:val="000E693E"/>
    <w:rsid w:val="000F0531"/>
    <w:rsid w:val="000F54A8"/>
    <w:rsid w:val="000F5E75"/>
    <w:rsid w:val="001205CF"/>
    <w:rsid w:val="00120C80"/>
    <w:rsid w:val="001270F6"/>
    <w:rsid w:val="00127820"/>
    <w:rsid w:val="001318BB"/>
    <w:rsid w:val="00134B81"/>
    <w:rsid w:val="00143231"/>
    <w:rsid w:val="00145DC0"/>
    <w:rsid w:val="0014738B"/>
    <w:rsid w:val="00160601"/>
    <w:rsid w:val="00164F96"/>
    <w:rsid w:val="001746C4"/>
    <w:rsid w:val="00176079"/>
    <w:rsid w:val="001855F8"/>
    <w:rsid w:val="00196158"/>
    <w:rsid w:val="0019620B"/>
    <w:rsid w:val="001A005E"/>
    <w:rsid w:val="001B1942"/>
    <w:rsid w:val="001B3E8B"/>
    <w:rsid w:val="001B4AE6"/>
    <w:rsid w:val="001B68EB"/>
    <w:rsid w:val="001C0691"/>
    <w:rsid w:val="001C1C98"/>
    <w:rsid w:val="001C2C93"/>
    <w:rsid w:val="001C5F42"/>
    <w:rsid w:val="001D1670"/>
    <w:rsid w:val="001D1B5E"/>
    <w:rsid w:val="001D36C2"/>
    <w:rsid w:val="001D5E51"/>
    <w:rsid w:val="001D5F31"/>
    <w:rsid w:val="001E0C9D"/>
    <w:rsid w:val="001E3653"/>
    <w:rsid w:val="001E5459"/>
    <w:rsid w:val="001E6F99"/>
    <w:rsid w:val="001F429A"/>
    <w:rsid w:val="00201DB2"/>
    <w:rsid w:val="002077EE"/>
    <w:rsid w:val="00207BD1"/>
    <w:rsid w:val="00214AE1"/>
    <w:rsid w:val="00222220"/>
    <w:rsid w:val="00222E7A"/>
    <w:rsid w:val="00223E80"/>
    <w:rsid w:val="00226CB0"/>
    <w:rsid w:val="00254F46"/>
    <w:rsid w:val="00263328"/>
    <w:rsid w:val="00271394"/>
    <w:rsid w:val="00282664"/>
    <w:rsid w:val="00292764"/>
    <w:rsid w:val="00293B70"/>
    <w:rsid w:val="0029451E"/>
    <w:rsid w:val="002A3A63"/>
    <w:rsid w:val="002A5B9A"/>
    <w:rsid w:val="002A63A0"/>
    <w:rsid w:val="002B2AC2"/>
    <w:rsid w:val="002B5DC5"/>
    <w:rsid w:val="002C21F2"/>
    <w:rsid w:val="002C39BE"/>
    <w:rsid w:val="002C50C8"/>
    <w:rsid w:val="002C5C0A"/>
    <w:rsid w:val="002C62C0"/>
    <w:rsid w:val="002C7763"/>
    <w:rsid w:val="002D0515"/>
    <w:rsid w:val="002D3634"/>
    <w:rsid w:val="002D5F7B"/>
    <w:rsid w:val="002E7554"/>
    <w:rsid w:val="00301D31"/>
    <w:rsid w:val="00302344"/>
    <w:rsid w:val="003042F4"/>
    <w:rsid w:val="003048CC"/>
    <w:rsid w:val="00322515"/>
    <w:rsid w:val="00322BB1"/>
    <w:rsid w:val="00330E8C"/>
    <w:rsid w:val="00332445"/>
    <w:rsid w:val="003345AC"/>
    <w:rsid w:val="00341268"/>
    <w:rsid w:val="00347DB1"/>
    <w:rsid w:val="00352250"/>
    <w:rsid w:val="00352431"/>
    <w:rsid w:val="00352D94"/>
    <w:rsid w:val="003577FB"/>
    <w:rsid w:val="00360290"/>
    <w:rsid w:val="0036367A"/>
    <w:rsid w:val="00373248"/>
    <w:rsid w:val="003736BB"/>
    <w:rsid w:val="00377730"/>
    <w:rsid w:val="00381C77"/>
    <w:rsid w:val="00382830"/>
    <w:rsid w:val="003842FA"/>
    <w:rsid w:val="00386960"/>
    <w:rsid w:val="0038778C"/>
    <w:rsid w:val="00391F50"/>
    <w:rsid w:val="003928AB"/>
    <w:rsid w:val="00393222"/>
    <w:rsid w:val="003A073D"/>
    <w:rsid w:val="003A2781"/>
    <w:rsid w:val="003A6E89"/>
    <w:rsid w:val="003B19C0"/>
    <w:rsid w:val="003B4197"/>
    <w:rsid w:val="003B70C6"/>
    <w:rsid w:val="003C62A9"/>
    <w:rsid w:val="003C7047"/>
    <w:rsid w:val="003E2418"/>
    <w:rsid w:val="003E4E2C"/>
    <w:rsid w:val="003F0520"/>
    <w:rsid w:val="003F579B"/>
    <w:rsid w:val="003F725B"/>
    <w:rsid w:val="004038E6"/>
    <w:rsid w:val="004057A5"/>
    <w:rsid w:val="004130F5"/>
    <w:rsid w:val="00424926"/>
    <w:rsid w:val="0043150A"/>
    <w:rsid w:val="00440813"/>
    <w:rsid w:val="00442B10"/>
    <w:rsid w:val="00443185"/>
    <w:rsid w:val="0045452F"/>
    <w:rsid w:val="004557C3"/>
    <w:rsid w:val="00460DE9"/>
    <w:rsid w:val="00463B73"/>
    <w:rsid w:val="00465B63"/>
    <w:rsid w:val="00470813"/>
    <w:rsid w:val="0047397A"/>
    <w:rsid w:val="00474439"/>
    <w:rsid w:val="00483121"/>
    <w:rsid w:val="0048618D"/>
    <w:rsid w:val="0048706E"/>
    <w:rsid w:val="004873F4"/>
    <w:rsid w:val="004911E7"/>
    <w:rsid w:val="004A451F"/>
    <w:rsid w:val="004A578A"/>
    <w:rsid w:val="004A5CF8"/>
    <w:rsid w:val="004A5D27"/>
    <w:rsid w:val="004B039B"/>
    <w:rsid w:val="004B23AE"/>
    <w:rsid w:val="004B3AAE"/>
    <w:rsid w:val="004B4E39"/>
    <w:rsid w:val="004B59CC"/>
    <w:rsid w:val="004C06E9"/>
    <w:rsid w:val="004C626F"/>
    <w:rsid w:val="004E0FF1"/>
    <w:rsid w:val="004E1A97"/>
    <w:rsid w:val="004E767B"/>
    <w:rsid w:val="004F195A"/>
    <w:rsid w:val="004F3FBA"/>
    <w:rsid w:val="004F5EA9"/>
    <w:rsid w:val="004F7622"/>
    <w:rsid w:val="00505A60"/>
    <w:rsid w:val="00507B76"/>
    <w:rsid w:val="0051337F"/>
    <w:rsid w:val="00514FAB"/>
    <w:rsid w:val="00522898"/>
    <w:rsid w:val="0052379C"/>
    <w:rsid w:val="00530B31"/>
    <w:rsid w:val="00532E17"/>
    <w:rsid w:val="00533FD0"/>
    <w:rsid w:val="00536D5D"/>
    <w:rsid w:val="0053762B"/>
    <w:rsid w:val="00542307"/>
    <w:rsid w:val="005430DE"/>
    <w:rsid w:val="00544EBB"/>
    <w:rsid w:val="00552341"/>
    <w:rsid w:val="005537CD"/>
    <w:rsid w:val="0055654B"/>
    <w:rsid w:val="00557482"/>
    <w:rsid w:val="00564E0E"/>
    <w:rsid w:val="00572A79"/>
    <w:rsid w:val="00576243"/>
    <w:rsid w:val="005820F9"/>
    <w:rsid w:val="00595881"/>
    <w:rsid w:val="005B2989"/>
    <w:rsid w:val="005B6EF3"/>
    <w:rsid w:val="005B7263"/>
    <w:rsid w:val="005C0C50"/>
    <w:rsid w:val="005C2A30"/>
    <w:rsid w:val="005C6C05"/>
    <w:rsid w:val="005D0BAA"/>
    <w:rsid w:val="005D17BC"/>
    <w:rsid w:val="005D2C97"/>
    <w:rsid w:val="005D6444"/>
    <w:rsid w:val="005D68F9"/>
    <w:rsid w:val="005D6F95"/>
    <w:rsid w:val="005E4FB0"/>
    <w:rsid w:val="005E5E45"/>
    <w:rsid w:val="005F09AB"/>
    <w:rsid w:val="005F3448"/>
    <w:rsid w:val="005F3B54"/>
    <w:rsid w:val="005F47A0"/>
    <w:rsid w:val="005F6134"/>
    <w:rsid w:val="00601410"/>
    <w:rsid w:val="00604B67"/>
    <w:rsid w:val="00605441"/>
    <w:rsid w:val="00614270"/>
    <w:rsid w:val="00617F92"/>
    <w:rsid w:val="0062687B"/>
    <w:rsid w:val="0063079C"/>
    <w:rsid w:val="00631BD9"/>
    <w:rsid w:val="00632DC4"/>
    <w:rsid w:val="00637894"/>
    <w:rsid w:val="00664768"/>
    <w:rsid w:val="00664B3F"/>
    <w:rsid w:val="00670E82"/>
    <w:rsid w:val="0067286E"/>
    <w:rsid w:val="00676555"/>
    <w:rsid w:val="00681D97"/>
    <w:rsid w:val="006820AC"/>
    <w:rsid w:val="00684C47"/>
    <w:rsid w:val="00693701"/>
    <w:rsid w:val="00695941"/>
    <w:rsid w:val="006A18F8"/>
    <w:rsid w:val="006A387C"/>
    <w:rsid w:val="006B1890"/>
    <w:rsid w:val="006B6054"/>
    <w:rsid w:val="006C137D"/>
    <w:rsid w:val="006C4259"/>
    <w:rsid w:val="006C7C96"/>
    <w:rsid w:val="006D1377"/>
    <w:rsid w:val="006E297C"/>
    <w:rsid w:val="006E2C53"/>
    <w:rsid w:val="006E4325"/>
    <w:rsid w:val="006E76F1"/>
    <w:rsid w:val="006F28CE"/>
    <w:rsid w:val="006F5858"/>
    <w:rsid w:val="007126E5"/>
    <w:rsid w:val="00713E10"/>
    <w:rsid w:val="00714812"/>
    <w:rsid w:val="007167D2"/>
    <w:rsid w:val="00734C42"/>
    <w:rsid w:val="00735ACF"/>
    <w:rsid w:val="0073755E"/>
    <w:rsid w:val="00741E31"/>
    <w:rsid w:val="0074784A"/>
    <w:rsid w:val="00753372"/>
    <w:rsid w:val="007540B8"/>
    <w:rsid w:val="00760E0E"/>
    <w:rsid w:val="007643AA"/>
    <w:rsid w:val="00767447"/>
    <w:rsid w:val="00770E45"/>
    <w:rsid w:val="00771D6A"/>
    <w:rsid w:val="00774920"/>
    <w:rsid w:val="00781530"/>
    <w:rsid w:val="00783B80"/>
    <w:rsid w:val="00783D65"/>
    <w:rsid w:val="0078494B"/>
    <w:rsid w:val="00792410"/>
    <w:rsid w:val="007A4771"/>
    <w:rsid w:val="007A5205"/>
    <w:rsid w:val="007B57E1"/>
    <w:rsid w:val="007B7B9E"/>
    <w:rsid w:val="007E3F7F"/>
    <w:rsid w:val="007E484C"/>
    <w:rsid w:val="007F318A"/>
    <w:rsid w:val="007F3CC1"/>
    <w:rsid w:val="008020BD"/>
    <w:rsid w:val="008046E9"/>
    <w:rsid w:val="00812A2B"/>
    <w:rsid w:val="00813387"/>
    <w:rsid w:val="0081379D"/>
    <w:rsid w:val="00815AC8"/>
    <w:rsid w:val="00815CD0"/>
    <w:rsid w:val="00816826"/>
    <w:rsid w:val="00823672"/>
    <w:rsid w:val="0082656E"/>
    <w:rsid w:val="0083515A"/>
    <w:rsid w:val="008425BB"/>
    <w:rsid w:val="00843238"/>
    <w:rsid w:val="0084739C"/>
    <w:rsid w:val="00851845"/>
    <w:rsid w:val="00854CB3"/>
    <w:rsid w:val="00854EBC"/>
    <w:rsid w:val="00856FC0"/>
    <w:rsid w:val="008575AA"/>
    <w:rsid w:val="008577F6"/>
    <w:rsid w:val="008604A2"/>
    <w:rsid w:val="008640CA"/>
    <w:rsid w:val="008647E3"/>
    <w:rsid w:val="00865FD2"/>
    <w:rsid w:val="0086652F"/>
    <w:rsid w:val="00871B0E"/>
    <w:rsid w:val="0087298C"/>
    <w:rsid w:val="00877BAA"/>
    <w:rsid w:val="008824CD"/>
    <w:rsid w:val="00882AA4"/>
    <w:rsid w:val="00885368"/>
    <w:rsid w:val="0088639E"/>
    <w:rsid w:val="00890298"/>
    <w:rsid w:val="0089115B"/>
    <w:rsid w:val="00891502"/>
    <w:rsid w:val="0089230D"/>
    <w:rsid w:val="008958EC"/>
    <w:rsid w:val="00895CDF"/>
    <w:rsid w:val="008A056C"/>
    <w:rsid w:val="008A37EF"/>
    <w:rsid w:val="008A5EC0"/>
    <w:rsid w:val="008B64B2"/>
    <w:rsid w:val="008B64DB"/>
    <w:rsid w:val="008D0BF2"/>
    <w:rsid w:val="008D56CC"/>
    <w:rsid w:val="008E5E34"/>
    <w:rsid w:val="008F3EC5"/>
    <w:rsid w:val="008F42AB"/>
    <w:rsid w:val="0090033F"/>
    <w:rsid w:val="00906AE8"/>
    <w:rsid w:val="00914CDB"/>
    <w:rsid w:val="0091752F"/>
    <w:rsid w:val="00922433"/>
    <w:rsid w:val="0092576D"/>
    <w:rsid w:val="00932739"/>
    <w:rsid w:val="00936387"/>
    <w:rsid w:val="00936FC5"/>
    <w:rsid w:val="00940060"/>
    <w:rsid w:val="00942990"/>
    <w:rsid w:val="00945DA7"/>
    <w:rsid w:val="00947546"/>
    <w:rsid w:val="00953755"/>
    <w:rsid w:val="009542DC"/>
    <w:rsid w:val="00956138"/>
    <w:rsid w:val="009568F0"/>
    <w:rsid w:val="009609F7"/>
    <w:rsid w:val="00961CFF"/>
    <w:rsid w:val="00970B28"/>
    <w:rsid w:val="00980A86"/>
    <w:rsid w:val="009855B3"/>
    <w:rsid w:val="00986F64"/>
    <w:rsid w:val="0099051F"/>
    <w:rsid w:val="009914E7"/>
    <w:rsid w:val="009A0129"/>
    <w:rsid w:val="009A1A8E"/>
    <w:rsid w:val="009A1ED5"/>
    <w:rsid w:val="009A77EC"/>
    <w:rsid w:val="009A7BFA"/>
    <w:rsid w:val="009B0028"/>
    <w:rsid w:val="009B17F3"/>
    <w:rsid w:val="009B3CFC"/>
    <w:rsid w:val="009C3355"/>
    <w:rsid w:val="009C392A"/>
    <w:rsid w:val="009D01DC"/>
    <w:rsid w:val="009D7F34"/>
    <w:rsid w:val="009E3650"/>
    <w:rsid w:val="009E7364"/>
    <w:rsid w:val="009F2F3E"/>
    <w:rsid w:val="009F3112"/>
    <w:rsid w:val="009F6CF1"/>
    <w:rsid w:val="00A01548"/>
    <w:rsid w:val="00A05C34"/>
    <w:rsid w:val="00A105F9"/>
    <w:rsid w:val="00A15870"/>
    <w:rsid w:val="00A2523A"/>
    <w:rsid w:val="00A432BE"/>
    <w:rsid w:val="00A437E4"/>
    <w:rsid w:val="00A56D1A"/>
    <w:rsid w:val="00A6288E"/>
    <w:rsid w:val="00A72712"/>
    <w:rsid w:val="00A911AF"/>
    <w:rsid w:val="00A913A8"/>
    <w:rsid w:val="00A94E9F"/>
    <w:rsid w:val="00A96A4F"/>
    <w:rsid w:val="00AC03B1"/>
    <w:rsid w:val="00AC0A9E"/>
    <w:rsid w:val="00AD1888"/>
    <w:rsid w:val="00AF011F"/>
    <w:rsid w:val="00AF2157"/>
    <w:rsid w:val="00AF393F"/>
    <w:rsid w:val="00AF6B9E"/>
    <w:rsid w:val="00B001CE"/>
    <w:rsid w:val="00B004FB"/>
    <w:rsid w:val="00B01D2B"/>
    <w:rsid w:val="00B07BAC"/>
    <w:rsid w:val="00B11899"/>
    <w:rsid w:val="00B12F52"/>
    <w:rsid w:val="00B14160"/>
    <w:rsid w:val="00B141B2"/>
    <w:rsid w:val="00B1555B"/>
    <w:rsid w:val="00B325CC"/>
    <w:rsid w:val="00B37677"/>
    <w:rsid w:val="00B3789A"/>
    <w:rsid w:val="00B418A6"/>
    <w:rsid w:val="00B47DC7"/>
    <w:rsid w:val="00B541EE"/>
    <w:rsid w:val="00B60B17"/>
    <w:rsid w:val="00B61391"/>
    <w:rsid w:val="00B65C02"/>
    <w:rsid w:val="00B66A1D"/>
    <w:rsid w:val="00B66F91"/>
    <w:rsid w:val="00B70BC8"/>
    <w:rsid w:val="00B741D8"/>
    <w:rsid w:val="00B7721B"/>
    <w:rsid w:val="00B80AD2"/>
    <w:rsid w:val="00B850AB"/>
    <w:rsid w:val="00B90352"/>
    <w:rsid w:val="00B9413E"/>
    <w:rsid w:val="00BA4427"/>
    <w:rsid w:val="00BA57FA"/>
    <w:rsid w:val="00BA7526"/>
    <w:rsid w:val="00BB08A5"/>
    <w:rsid w:val="00BB271B"/>
    <w:rsid w:val="00BB4FB7"/>
    <w:rsid w:val="00BC11A0"/>
    <w:rsid w:val="00BC15C5"/>
    <w:rsid w:val="00BC330B"/>
    <w:rsid w:val="00BD0B10"/>
    <w:rsid w:val="00BD66A4"/>
    <w:rsid w:val="00BE359B"/>
    <w:rsid w:val="00BE3FBE"/>
    <w:rsid w:val="00BE73C4"/>
    <w:rsid w:val="00BF128A"/>
    <w:rsid w:val="00C01EBF"/>
    <w:rsid w:val="00C03753"/>
    <w:rsid w:val="00C0441D"/>
    <w:rsid w:val="00C13CC1"/>
    <w:rsid w:val="00C159E5"/>
    <w:rsid w:val="00C30AB6"/>
    <w:rsid w:val="00C33907"/>
    <w:rsid w:val="00C365FD"/>
    <w:rsid w:val="00C426EA"/>
    <w:rsid w:val="00C42ED6"/>
    <w:rsid w:val="00C47E86"/>
    <w:rsid w:val="00C51529"/>
    <w:rsid w:val="00C53B93"/>
    <w:rsid w:val="00C63D4A"/>
    <w:rsid w:val="00C752DF"/>
    <w:rsid w:val="00C80737"/>
    <w:rsid w:val="00C854C9"/>
    <w:rsid w:val="00C90A3D"/>
    <w:rsid w:val="00CA0CFE"/>
    <w:rsid w:val="00CA329A"/>
    <w:rsid w:val="00CA5578"/>
    <w:rsid w:val="00CB3E8F"/>
    <w:rsid w:val="00CB4676"/>
    <w:rsid w:val="00CB4D47"/>
    <w:rsid w:val="00CB6A10"/>
    <w:rsid w:val="00CB7E7F"/>
    <w:rsid w:val="00CC0CF8"/>
    <w:rsid w:val="00CC1CA0"/>
    <w:rsid w:val="00CD50B9"/>
    <w:rsid w:val="00CD6A5D"/>
    <w:rsid w:val="00CE2DD9"/>
    <w:rsid w:val="00CE4F56"/>
    <w:rsid w:val="00CE5395"/>
    <w:rsid w:val="00CE74C3"/>
    <w:rsid w:val="00CF4CC9"/>
    <w:rsid w:val="00CF5D9A"/>
    <w:rsid w:val="00D00DC3"/>
    <w:rsid w:val="00D176C8"/>
    <w:rsid w:val="00D23AA3"/>
    <w:rsid w:val="00D3101E"/>
    <w:rsid w:val="00D3584A"/>
    <w:rsid w:val="00D40124"/>
    <w:rsid w:val="00D4091F"/>
    <w:rsid w:val="00D41837"/>
    <w:rsid w:val="00D423BE"/>
    <w:rsid w:val="00D43156"/>
    <w:rsid w:val="00D47BE8"/>
    <w:rsid w:val="00D52C70"/>
    <w:rsid w:val="00D56ECA"/>
    <w:rsid w:val="00D57144"/>
    <w:rsid w:val="00D57CFB"/>
    <w:rsid w:val="00D60A75"/>
    <w:rsid w:val="00D626B0"/>
    <w:rsid w:val="00D639C7"/>
    <w:rsid w:val="00D6540E"/>
    <w:rsid w:val="00D679CF"/>
    <w:rsid w:val="00D67F1F"/>
    <w:rsid w:val="00D7317A"/>
    <w:rsid w:val="00D7478E"/>
    <w:rsid w:val="00D8310C"/>
    <w:rsid w:val="00D835CB"/>
    <w:rsid w:val="00D840D5"/>
    <w:rsid w:val="00D84519"/>
    <w:rsid w:val="00D862B6"/>
    <w:rsid w:val="00D87A78"/>
    <w:rsid w:val="00D93F5D"/>
    <w:rsid w:val="00DA3659"/>
    <w:rsid w:val="00DA41EB"/>
    <w:rsid w:val="00DA7B59"/>
    <w:rsid w:val="00DB0136"/>
    <w:rsid w:val="00DB6E54"/>
    <w:rsid w:val="00DC260A"/>
    <w:rsid w:val="00DC3EBA"/>
    <w:rsid w:val="00DD737A"/>
    <w:rsid w:val="00DE145C"/>
    <w:rsid w:val="00DE15A9"/>
    <w:rsid w:val="00DE33CF"/>
    <w:rsid w:val="00DE6045"/>
    <w:rsid w:val="00DF659E"/>
    <w:rsid w:val="00E01CB0"/>
    <w:rsid w:val="00E052D4"/>
    <w:rsid w:val="00E07F92"/>
    <w:rsid w:val="00E1320D"/>
    <w:rsid w:val="00E16A39"/>
    <w:rsid w:val="00E21B42"/>
    <w:rsid w:val="00E34E9A"/>
    <w:rsid w:val="00E362BA"/>
    <w:rsid w:val="00E429F0"/>
    <w:rsid w:val="00E43B73"/>
    <w:rsid w:val="00E46C7C"/>
    <w:rsid w:val="00E473D2"/>
    <w:rsid w:val="00E51867"/>
    <w:rsid w:val="00E574F5"/>
    <w:rsid w:val="00E65BF4"/>
    <w:rsid w:val="00E668A3"/>
    <w:rsid w:val="00E82B18"/>
    <w:rsid w:val="00E8735C"/>
    <w:rsid w:val="00E873EE"/>
    <w:rsid w:val="00E96DF7"/>
    <w:rsid w:val="00E978D3"/>
    <w:rsid w:val="00EA42D6"/>
    <w:rsid w:val="00EA4BCC"/>
    <w:rsid w:val="00EB048F"/>
    <w:rsid w:val="00EB160B"/>
    <w:rsid w:val="00EB4284"/>
    <w:rsid w:val="00EB631C"/>
    <w:rsid w:val="00EC4ABD"/>
    <w:rsid w:val="00EC6F55"/>
    <w:rsid w:val="00EC71C9"/>
    <w:rsid w:val="00ED4EE7"/>
    <w:rsid w:val="00ED5950"/>
    <w:rsid w:val="00ED7CCA"/>
    <w:rsid w:val="00EE376D"/>
    <w:rsid w:val="00EE5C93"/>
    <w:rsid w:val="00EE7B7A"/>
    <w:rsid w:val="00EF0193"/>
    <w:rsid w:val="00EF1014"/>
    <w:rsid w:val="00EF130A"/>
    <w:rsid w:val="00EF25F7"/>
    <w:rsid w:val="00F00CBB"/>
    <w:rsid w:val="00F01653"/>
    <w:rsid w:val="00F01B26"/>
    <w:rsid w:val="00F03931"/>
    <w:rsid w:val="00F14C4C"/>
    <w:rsid w:val="00F17CC7"/>
    <w:rsid w:val="00F3026C"/>
    <w:rsid w:val="00F4133A"/>
    <w:rsid w:val="00F52AF9"/>
    <w:rsid w:val="00F5361B"/>
    <w:rsid w:val="00F548C5"/>
    <w:rsid w:val="00F5661A"/>
    <w:rsid w:val="00F568EE"/>
    <w:rsid w:val="00F63B1E"/>
    <w:rsid w:val="00F66B37"/>
    <w:rsid w:val="00F80CBA"/>
    <w:rsid w:val="00F8166B"/>
    <w:rsid w:val="00F840B1"/>
    <w:rsid w:val="00F879E3"/>
    <w:rsid w:val="00FA0636"/>
    <w:rsid w:val="00FA1AFF"/>
    <w:rsid w:val="00FA7C3E"/>
    <w:rsid w:val="00FB0955"/>
    <w:rsid w:val="00FB5646"/>
    <w:rsid w:val="00FB6F11"/>
    <w:rsid w:val="00FC6564"/>
    <w:rsid w:val="00FD1441"/>
    <w:rsid w:val="00FD35C8"/>
    <w:rsid w:val="00FE4D7B"/>
    <w:rsid w:val="00FF1899"/>
    <w:rsid w:val="00FF2580"/>
    <w:rsid w:val="00FF5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CC6B8E"/>
  <w15:chartTrackingRefBased/>
  <w15:docId w15:val="{3DD49DE9-E6BB-4663-9C48-56507635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B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7B9E"/>
    <w:pPr>
      <w:keepNext/>
      <w:keepLines/>
      <w:spacing w:before="24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7B7B9E"/>
    <w:pPr>
      <w:keepNext/>
      <w:keepLines/>
      <w:spacing w:before="40"/>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7B7B9E"/>
    <w:pPr>
      <w:keepNext/>
      <w:keepLines/>
      <w:spacing w:before="4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7B7B9E"/>
    <w:pPr>
      <w:keepNext/>
      <w:keepLines/>
      <w:numPr>
        <w:ilvl w:val="3"/>
        <w:numId w:val="1"/>
      </w:numPr>
      <w:spacing w:before="40"/>
      <w:outlineLvl w:val="3"/>
    </w:pPr>
    <w:rPr>
      <w:rFonts w:eastAsiaTheme="majorEastAsia" w:cstheme="majorBidi"/>
      <w:b/>
      <w:iCs/>
      <w:sz w:val="22"/>
    </w:rPr>
  </w:style>
  <w:style w:type="paragraph" w:styleId="Heading5">
    <w:name w:val="heading 5"/>
    <w:basedOn w:val="Normal"/>
    <w:next w:val="Normal"/>
    <w:link w:val="Heading5Char"/>
    <w:uiPriority w:val="9"/>
    <w:semiHidden/>
    <w:unhideWhenUsed/>
    <w:qFormat/>
    <w:rsid w:val="007B7B9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B7B9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B7B9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B7B9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7B9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B9E"/>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7B7B9E"/>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7B7B9E"/>
    <w:rPr>
      <w:rFonts w:ascii="Times New Roman" w:eastAsiaTheme="majorEastAsia" w:hAnsi="Times New Roman" w:cstheme="majorBidi"/>
      <w:b/>
      <w:szCs w:val="24"/>
    </w:rPr>
  </w:style>
  <w:style w:type="character" w:customStyle="1" w:styleId="Heading4Char">
    <w:name w:val="Heading 4 Char"/>
    <w:basedOn w:val="DefaultParagraphFont"/>
    <w:link w:val="Heading4"/>
    <w:uiPriority w:val="9"/>
    <w:rsid w:val="007B7B9E"/>
    <w:rPr>
      <w:rFonts w:ascii="Times New Roman" w:eastAsiaTheme="majorEastAsia" w:hAnsi="Times New Roman" w:cstheme="majorBidi"/>
      <w:b/>
      <w:iCs/>
      <w:szCs w:val="20"/>
    </w:rPr>
  </w:style>
  <w:style w:type="character" w:customStyle="1" w:styleId="Heading5Char">
    <w:name w:val="Heading 5 Char"/>
    <w:basedOn w:val="DefaultParagraphFont"/>
    <w:link w:val="Heading5"/>
    <w:uiPriority w:val="9"/>
    <w:semiHidden/>
    <w:rsid w:val="007B7B9E"/>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7B7B9E"/>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7B7B9E"/>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7B7B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7B9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B7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B9E"/>
    <w:rPr>
      <w:rFonts w:ascii="Segoe UI" w:eastAsia="Times New Roman" w:hAnsi="Segoe UI" w:cs="Segoe UI"/>
      <w:sz w:val="18"/>
      <w:szCs w:val="18"/>
    </w:rPr>
  </w:style>
  <w:style w:type="paragraph" w:styleId="ListParagraph">
    <w:name w:val="List Paragraph"/>
    <w:basedOn w:val="Normal"/>
    <w:uiPriority w:val="34"/>
    <w:qFormat/>
    <w:rsid w:val="007B7B9E"/>
    <w:pPr>
      <w:ind w:left="720"/>
      <w:contextualSpacing/>
    </w:pPr>
  </w:style>
  <w:style w:type="paragraph" w:customStyle="1" w:styleId="Default">
    <w:name w:val="Default"/>
    <w:rsid w:val="002C77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60A75"/>
    <w:pPr>
      <w:tabs>
        <w:tab w:val="center" w:pos="4680"/>
        <w:tab w:val="right" w:pos="9360"/>
      </w:tabs>
    </w:pPr>
  </w:style>
  <w:style w:type="character" w:customStyle="1" w:styleId="HeaderChar">
    <w:name w:val="Header Char"/>
    <w:basedOn w:val="DefaultParagraphFont"/>
    <w:link w:val="Header"/>
    <w:uiPriority w:val="99"/>
    <w:rsid w:val="00D60A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0A75"/>
    <w:pPr>
      <w:tabs>
        <w:tab w:val="center" w:pos="4680"/>
        <w:tab w:val="right" w:pos="9360"/>
      </w:tabs>
    </w:pPr>
  </w:style>
  <w:style w:type="character" w:customStyle="1" w:styleId="FooterChar">
    <w:name w:val="Footer Char"/>
    <w:basedOn w:val="DefaultParagraphFont"/>
    <w:link w:val="Footer"/>
    <w:uiPriority w:val="99"/>
    <w:rsid w:val="00D60A7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C13CC1"/>
    <w:pPr>
      <w:widowControl w:val="0"/>
      <w:autoSpaceDE w:val="0"/>
      <w:autoSpaceDN w:val="0"/>
      <w:spacing w:before="160"/>
      <w:ind w:left="820" w:hanging="360"/>
    </w:pPr>
    <w:rPr>
      <w:sz w:val="22"/>
      <w:szCs w:val="22"/>
      <w:lang w:bidi="en-US"/>
    </w:rPr>
  </w:style>
  <w:style w:type="character" w:customStyle="1" w:styleId="BodyTextChar">
    <w:name w:val="Body Text Char"/>
    <w:basedOn w:val="DefaultParagraphFont"/>
    <w:link w:val="BodyText"/>
    <w:uiPriority w:val="1"/>
    <w:rsid w:val="00C13CC1"/>
    <w:rPr>
      <w:rFonts w:ascii="Times New Roman" w:eastAsia="Times New Roman" w:hAnsi="Times New Roman" w:cs="Times New Roman"/>
      <w:lang w:bidi="en-US"/>
    </w:rPr>
  </w:style>
  <w:style w:type="paragraph" w:customStyle="1" w:styleId="TableParagraph">
    <w:name w:val="Table Paragraph"/>
    <w:basedOn w:val="Normal"/>
    <w:uiPriority w:val="1"/>
    <w:qFormat/>
    <w:rsid w:val="003A073D"/>
    <w:pPr>
      <w:widowControl w:val="0"/>
      <w:autoSpaceDE w:val="0"/>
      <w:autoSpaceDN w:val="0"/>
      <w:spacing w:before="1"/>
      <w:ind w:left="217" w:right="210"/>
      <w:jc w:val="center"/>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EE1B0EEAB12D4889110AA178377901" ma:contentTypeVersion="12" ma:contentTypeDescription="Create a new document." ma:contentTypeScope="" ma:versionID="7098a7f57f732f26adc6aa741b66f882">
  <xsd:schema xmlns:xsd="http://www.w3.org/2001/XMLSchema" xmlns:xs="http://www.w3.org/2001/XMLSchema" xmlns:p="http://schemas.microsoft.com/office/2006/metadata/properties" xmlns:ns3="19fab0ee-840c-4003-a194-fa6bfc0e7c5a" xmlns:ns4="34d6525b-45df-44ac-9fbd-9b442e45387e" targetNamespace="http://schemas.microsoft.com/office/2006/metadata/properties" ma:root="true" ma:fieldsID="7ae0a24d6f21bbb40f65f2a1c30077b2" ns3:_="" ns4:_="">
    <xsd:import namespace="19fab0ee-840c-4003-a194-fa6bfc0e7c5a"/>
    <xsd:import namespace="34d6525b-45df-44ac-9fbd-9b442e4538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ab0ee-840c-4003-a194-fa6bfc0e7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6525b-45df-44ac-9fbd-9b442e45387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CC0FE-9E05-41E8-BE18-629D359A6C5F}">
  <ds:schemaRefs>
    <ds:schemaRef ds:uri="http://schemas.openxmlformats.org/officeDocument/2006/bibliography"/>
  </ds:schemaRefs>
</ds:datastoreItem>
</file>

<file path=customXml/itemProps2.xml><?xml version="1.0" encoding="utf-8"?>
<ds:datastoreItem xmlns:ds="http://schemas.openxmlformats.org/officeDocument/2006/customXml" ds:itemID="{F9C68A28-5A93-4C0C-B517-EBB4174AF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ab0ee-840c-4003-a194-fa6bfc0e7c5a"/>
    <ds:schemaRef ds:uri="34d6525b-45df-44ac-9fbd-9b442e453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4BD9E-7885-4564-A90F-606AE54D984C}">
  <ds:schemaRefs>
    <ds:schemaRef ds:uri="http://schemas.microsoft.com/sharepoint/v3/contenttype/forms"/>
  </ds:schemaRefs>
</ds:datastoreItem>
</file>

<file path=customXml/itemProps4.xml><?xml version="1.0" encoding="utf-8"?>
<ds:datastoreItem xmlns:ds="http://schemas.openxmlformats.org/officeDocument/2006/customXml" ds:itemID="{94DC5C60-13CB-469E-8702-855C5F2F81FF}">
  <ds:schemaRefs>
    <ds:schemaRef ds:uri="19fab0ee-840c-4003-a194-fa6bfc0e7c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d6525b-45df-44ac-9fbd-9b442e4538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Prof. Mo Ehsani</cp:lastModifiedBy>
  <cp:revision>2</cp:revision>
  <cp:lastPrinted>2023-11-16T22:20:00Z</cp:lastPrinted>
  <dcterms:created xsi:type="dcterms:W3CDTF">2023-11-17T16:21:00Z</dcterms:created>
  <dcterms:modified xsi:type="dcterms:W3CDTF">2023-11-17T16:21:00Z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0x010100B8EE1B0EEAB12D4889110AA178377901</vt:lpwstr>
  </property>
</Properties>
</file>